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474C55" w:rsidRDefault="00B72322" w:rsidP="000E7C2C">
      <w:pPr>
        <w:spacing w:before="240" w:after="240" w:line="360" w:lineRule="auto"/>
        <w:jc w:val="both"/>
        <w:rPr>
          <w:rFonts w:ascii="Palatino Linotype" w:hAnsi="Palatino Linotype"/>
          <w:b/>
          <w:sz w:val="24"/>
          <w:szCs w:val="24"/>
        </w:rPr>
      </w:pPr>
      <w:r w:rsidRPr="00474C55">
        <w:rPr>
          <w:rFonts w:ascii="Palatino Linotype" w:hAnsi="Palatino Linotype"/>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474C55">
        <w:rPr>
          <w:rFonts w:ascii="Palatino Linotype" w:hAnsi="Palatino Linotype"/>
          <w:b/>
          <w:sz w:val="24"/>
          <w:szCs w:val="24"/>
        </w:rPr>
        <w:t xml:space="preserve">VOTO PARTICULAR </w:t>
      </w:r>
      <w:r w:rsidR="00551987" w:rsidRPr="00474C55">
        <w:rPr>
          <w:rFonts w:ascii="Palatino Linotype" w:hAnsi="Palatino Linotype"/>
          <w:b/>
          <w:sz w:val="24"/>
          <w:szCs w:val="24"/>
        </w:rPr>
        <w:t>QUE</w:t>
      </w:r>
      <w:r w:rsidR="003E5641" w:rsidRPr="00474C55">
        <w:rPr>
          <w:rFonts w:ascii="Palatino Linotype" w:hAnsi="Palatino Linotype"/>
          <w:b/>
          <w:sz w:val="24"/>
          <w:szCs w:val="24"/>
        </w:rPr>
        <w:t xml:space="preserve"> FORMULA</w:t>
      </w:r>
      <w:r w:rsidR="00551987" w:rsidRPr="00474C55">
        <w:rPr>
          <w:rFonts w:ascii="Palatino Linotype" w:hAnsi="Palatino Linotype"/>
          <w:b/>
          <w:sz w:val="24"/>
          <w:szCs w:val="24"/>
        </w:rPr>
        <w:t xml:space="preserve"> </w:t>
      </w:r>
      <w:r w:rsidR="003E5641" w:rsidRPr="00474C55">
        <w:rPr>
          <w:rFonts w:ascii="Palatino Linotype" w:hAnsi="Palatino Linotype"/>
          <w:b/>
          <w:sz w:val="24"/>
          <w:szCs w:val="24"/>
        </w:rPr>
        <w:t>EL COMISIONADO JAVIER MARTÍNEZ CRUZ</w:t>
      </w:r>
      <w:r w:rsidR="00A52518">
        <w:rPr>
          <w:rFonts w:ascii="Palatino Linotype" w:hAnsi="Palatino Linotype"/>
          <w:b/>
          <w:sz w:val="24"/>
          <w:szCs w:val="24"/>
        </w:rPr>
        <w:t>, EN RELACIÓN CON LA</w:t>
      </w:r>
      <w:r w:rsidR="00551987" w:rsidRPr="00474C55">
        <w:rPr>
          <w:rFonts w:ascii="Palatino Linotype" w:hAnsi="Palatino Linotype"/>
          <w:b/>
          <w:sz w:val="24"/>
          <w:szCs w:val="24"/>
        </w:rPr>
        <w:t xml:space="preserve"> RESOLUCIÓN DICTADA POR EL PLENO DEL INSTITUTO DE TRANSPARENCIA, ACCESO A LA INFORMACIÓN PÚBLICA Y PROTECCIÓN DE DATOS PERSONALES DEL ESTADO DE MÉXICO Y MUNICIPIOS, EN LA </w:t>
      </w:r>
      <w:r w:rsidR="0084312C">
        <w:rPr>
          <w:rFonts w:ascii="Palatino Linotype" w:hAnsi="Palatino Linotype"/>
          <w:b/>
          <w:sz w:val="24"/>
          <w:szCs w:val="24"/>
        </w:rPr>
        <w:t>VIGÉSIMA</w:t>
      </w:r>
      <w:r w:rsidR="00A52518">
        <w:rPr>
          <w:rFonts w:ascii="Palatino Linotype" w:hAnsi="Palatino Linotype"/>
          <w:b/>
          <w:sz w:val="24"/>
          <w:szCs w:val="24"/>
        </w:rPr>
        <w:t xml:space="preserve"> CUARTA</w:t>
      </w:r>
      <w:r w:rsidR="008D4C2E" w:rsidRPr="00474C55">
        <w:rPr>
          <w:rFonts w:ascii="Palatino Linotype" w:hAnsi="Palatino Linotype"/>
          <w:b/>
          <w:sz w:val="24"/>
          <w:szCs w:val="24"/>
        </w:rPr>
        <w:t xml:space="preserve"> </w:t>
      </w:r>
      <w:r w:rsidR="0022313A" w:rsidRPr="00474C55">
        <w:rPr>
          <w:rFonts w:ascii="Palatino Linotype" w:hAnsi="Palatino Linotype"/>
          <w:b/>
          <w:sz w:val="24"/>
          <w:szCs w:val="24"/>
        </w:rPr>
        <w:t>S</w:t>
      </w:r>
      <w:r w:rsidR="00551987" w:rsidRPr="00474C55">
        <w:rPr>
          <w:rFonts w:ascii="Palatino Linotype" w:hAnsi="Palatino Linotype"/>
          <w:b/>
          <w:sz w:val="24"/>
          <w:szCs w:val="24"/>
        </w:rPr>
        <w:t>ES</w:t>
      </w:r>
      <w:r w:rsidR="00952FDA" w:rsidRPr="00474C55">
        <w:rPr>
          <w:rFonts w:ascii="Palatino Linotype" w:hAnsi="Palatino Linotype"/>
          <w:b/>
          <w:sz w:val="24"/>
          <w:szCs w:val="24"/>
        </w:rPr>
        <w:t xml:space="preserve">IÓN ORDINARIA DEL </w:t>
      </w:r>
      <w:r w:rsidR="00A52518">
        <w:rPr>
          <w:rFonts w:ascii="Palatino Linotype" w:hAnsi="Palatino Linotype"/>
          <w:b/>
          <w:sz w:val="24"/>
          <w:szCs w:val="24"/>
        </w:rPr>
        <w:t>VEINTISÉIS</w:t>
      </w:r>
      <w:r w:rsidR="00922697">
        <w:rPr>
          <w:rFonts w:ascii="Palatino Linotype" w:hAnsi="Palatino Linotype"/>
          <w:b/>
          <w:sz w:val="24"/>
          <w:szCs w:val="24"/>
        </w:rPr>
        <w:t xml:space="preserve"> DE JUNIO</w:t>
      </w:r>
      <w:r w:rsidR="008D4C2E" w:rsidRPr="00474C55">
        <w:rPr>
          <w:rFonts w:ascii="Palatino Linotype" w:hAnsi="Palatino Linotype"/>
          <w:b/>
          <w:sz w:val="24"/>
          <w:szCs w:val="24"/>
        </w:rPr>
        <w:t xml:space="preserve"> </w:t>
      </w:r>
      <w:r w:rsidR="00036CB0" w:rsidRPr="00474C55">
        <w:rPr>
          <w:rFonts w:ascii="Palatino Linotype" w:hAnsi="Palatino Linotype"/>
          <w:b/>
          <w:sz w:val="24"/>
          <w:szCs w:val="24"/>
        </w:rPr>
        <w:t>DE</w:t>
      </w:r>
      <w:r w:rsidR="008D4C2E" w:rsidRPr="00474C55">
        <w:rPr>
          <w:rFonts w:ascii="Palatino Linotype" w:hAnsi="Palatino Linotype"/>
          <w:b/>
          <w:sz w:val="24"/>
          <w:szCs w:val="24"/>
        </w:rPr>
        <w:t xml:space="preserve"> </w:t>
      </w:r>
      <w:r w:rsidR="00551987" w:rsidRPr="00474C55">
        <w:rPr>
          <w:rFonts w:ascii="Palatino Linotype" w:hAnsi="Palatino Linotype"/>
          <w:b/>
          <w:sz w:val="24"/>
          <w:szCs w:val="24"/>
        </w:rPr>
        <w:t>DOS MIL DIECI</w:t>
      </w:r>
      <w:r w:rsidR="00036CB0" w:rsidRPr="00474C55">
        <w:rPr>
          <w:rFonts w:ascii="Palatino Linotype" w:hAnsi="Palatino Linotype"/>
          <w:b/>
          <w:sz w:val="24"/>
          <w:szCs w:val="24"/>
        </w:rPr>
        <w:t>NUEVE</w:t>
      </w:r>
      <w:r w:rsidR="00551987" w:rsidRPr="00474C55">
        <w:rPr>
          <w:rFonts w:ascii="Palatino Linotype" w:hAnsi="Palatino Linotype"/>
          <w:b/>
          <w:sz w:val="24"/>
          <w:szCs w:val="24"/>
        </w:rPr>
        <w:t>, EN</w:t>
      </w:r>
      <w:r w:rsidR="00A52518">
        <w:rPr>
          <w:rFonts w:ascii="Palatino Linotype" w:hAnsi="Palatino Linotype"/>
          <w:b/>
          <w:sz w:val="24"/>
          <w:szCs w:val="24"/>
        </w:rPr>
        <w:t xml:space="preserve"> EL</w:t>
      </w:r>
      <w:r w:rsidR="00AA742A" w:rsidRPr="00474C55">
        <w:rPr>
          <w:rFonts w:ascii="Palatino Linotype" w:hAnsi="Palatino Linotype"/>
          <w:b/>
          <w:sz w:val="24"/>
          <w:szCs w:val="24"/>
        </w:rPr>
        <w:t xml:space="preserve"> </w:t>
      </w:r>
      <w:r w:rsidR="00551987" w:rsidRPr="00474C55">
        <w:rPr>
          <w:rFonts w:ascii="Palatino Linotype" w:hAnsi="Palatino Linotype"/>
          <w:b/>
          <w:sz w:val="24"/>
          <w:szCs w:val="24"/>
        </w:rPr>
        <w:t xml:space="preserve">RECURSO DE REVISIÓN </w:t>
      </w:r>
      <w:r w:rsidR="00371AFE" w:rsidRPr="00474C55">
        <w:rPr>
          <w:rFonts w:ascii="Palatino Linotype" w:hAnsi="Palatino Linotype"/>
          <w:b/>
          <w:bCs/>
          <w:sz w:val="24"/>
          <w:szCs w:val="24"/>
        </w:rPr>
        <w:t>0</w:t>
      </w:r>
      <w:r w:rsidR="00A52518">
        <w:rPr>
          <w:rFonts w:ascii="Palatino Linotype" w:hAnsi="Palatino Linotype"/>
          <w:b/>
          <w:bCs/>
          <w:sz w:val="24"/>
          <w:szCs w:val="24"/>
        </w:rPr>
        <w:t>2882</w:t>
      </w:r>
      <w:r w:rsidR="00EA52DE" w:rsidRPr="00474C55">
        <w:rPr>
          <w:rFonts w:ascii="Palatino Linotype" w:hAnsi="Palatino Linotype"/>
          <w:b/>
          <w:bCs/>
          <w:sz w:val="24"/>
          <w:szCs w:val="24"/>
        </w:rPr>
        <w:t>/INFOEM/IP/RR/201</w:t>
      </w:r>
      <w:r w:rsidR="008D4C2E" w:rsidRPr="00474C55">
        <w:rPr>
          <w:rFonts w:ascii="Palatino Linotype" w:hAnsi="Palatino Linotype"/>
          <w:b/>
          <w:bCs/>
          <w:sz w:val="24"/>
          <w:szCs w:val="24"/>
        </w:rPr>
        <w:t>9</w:t>
      </w:r>
      <w:r w:rsidR="00922697">
        <w:rPr>
          <w:rFonts w:ascii="Palatino Linotype" w:hAnsi="Palatino Linotype"/>
          <w:b/>
          <w:bCs/>
          <w:sz w:val="24"/>
          <w:szCs w:val="24"/>
        </w:rPr>
        <w:t xml:space="preserve"> Y </w:t>
      </w:r>
      <w:r w:rsidR="00A52518">
        <w:rPr>
          <w:rFonts w:ascii="Palatino Linotype" w:hAnsi="Palatino Linotype"/>
          <w:b/>
          <w:bCs/>
          <w:sz w:val="24"/>
          <w:szCs w:val="24"/>
        </w:rPr>
        <w:t>ACUMULADO</w:t>
      </w:r>
      <w:r w:rsidR="00EA52DE" w:rsidRPr="00474C55">
        <w:rPr>
          <w:rFonts w:ascii="Palatino Linotype" w:hAnsi="Palatino Linotype"/>
          <w:b/>
          <w:bCs/>
          <w:sz w:val="24"/>
          <w:szCs w:val="24"/>
        </w:rPr>
        <w:t>.</w:t>
      </w:r>
    </w:p>
    <w:p w:rsidR="00551987" w:rsidRPr="00EC142C" w:rsidRDefault="00B72322" w:rsidP="000E7C2C">
      <w:pPr>
        <w:spacing w:before="240" w:after="240" w:line="360" w:lineRule="auto"/>
        <w:jc w:val="both"/>
        <w:rPr>
          <w:rFonts w:ascii="Palatino Linotype" w:hAnsi="Palatino Linotype"/>
        </w:rPr>
      </w:pPr>
      <w:r w:rsidRPr="00EC142C">
        <w:rPr>
          <w:rFonts w:ascii="Palatino Linotype" w:hAnsi="Palatino Linotype"/>
        </w:rPr>
        <w:t>El Pleno del Instituto de Transparencia, Acceso a la Información Pública y Protección de Datos Personales del Estado de México resolvió por unanimidad de voto</w:t>
      </w:r>
      <w:r w:rsidR="007B3391" w:rsidRPr="00EC142C">
        <w:rPr>
          <w:rFonts w:ascii="Palatino Linotype" w:hAnsi="Palatino Linotype"/>
        </w:rPr>
        <w:t>s,</w:t>
      </w:r>
      <w:r w:rsidR="0043077C" w:rsidRPr="00EC142C">
        <w:rPr>
          <w:rFonts w:ascii="Palatino Linotype" w:hAnsi="Palatino Linotype"/>
        </w:rPr>
        <w:t xml:space="preserve"> la </w:t>
      </w:r>
      <w:r w:rsidR="00A52518" w:rsidRPr="00EC142C">
        <w:rPr>
          <w:rFonts w:ascii="Palatino Linotype" w:hAnsi="Palatino Linotype"/>
        </w:rPr>
        <w:t>resolución</w:t>
      </w:r>
      <w:r w:rsidR="0043077C" w:rsidRPr="00EC142C">
        <w:rPr>
          <w:rFonts w:ascii="Palatino Linotype" w:hAnsi="Palatino Linotype"/>
        </w:rPr>
        <w:t xml:space="preserve"> relativa</w:t>
      </w:r>
      <w:r w:rsidR="00A52518" w:rsidRPr="00EC142C">
        <w:rPr>
          <w:rFonts w:ascii="Palatino Linotype" w:hAnsi="Palatino Linotype"/>
        </w:rPr>
        <w:t xml:space="preserve"> al</w:t>
      </w:r>
      <w:r w:rsidR="00CA4DC5" w:rsidRPr="00EC142C">
        <w:rPr>
          <w:rFonts w:ascii="Palatino Linotype" w:hAnsi="Palatino Linotype"/>
        </w:rPr>
        <w:t xml:space="preserve"> </w:t>
      </w:r>
      <w:r w:rsidRPr="00EC142C">
        <w:rPr>
          <w:rFonts w:ascii="Palatino Linotype" w:hAnsi="Palatino Linotype"/>
        </w:rPr>
        <w:t xml:space="preserve">recurso de revisión </w:t>
      </w:r>
      <w:r w:rsidR="003E5641" w:rsidRPr="00EC142C">
        <w:rPr>
          <w:rFonts w:ascii="Palatino Linotype" w:hAnsi="Palatino Linotype" w:cs="Arial"/>
          <w:b/>
          <w:bCs/>
          <w:lang w:eastAsia="es-MX"/>
        </w:rPr>
        <w:t>0</w:t>
      </w:r>
      <w:r w:rsidR="00A52518" w:rsidRPr="00EC142C">
        <w:rPr>
          <w:rFonts w:ascii="Palatino Linotype" w:hAnsi="Palatino Linotype" w:cs="Arial"/>
          <w:b/>
          <w:bCs/>
          <w:lang w:eastAsia="es-MX"/>
        </w:rPr>
        <w:t>2882</w:t>
      </w:r>
      <w:r w:rsidR="007B3391" w:rsidRPr="00EC142C">
        <w:rPr>
          <w:rFonts w:ascii="Palatino Linotype" w:hAnsi="Palatino Linotype" w:cs="Arial"/>
          <w:b/>
          <w:bCs/>
          <w:lang w:eastAsia="es-MX"/>
        </w:rPr>
        <w:t>/INFOEM/IP/RR/201</w:t>
      </w:r>
      <w:r w:rsidR="008D4C2E" w:rsidRPr="00EC142C">
        <w:rPr>
          <w:rFonts w:ascii="Palatino Linotype" w:hAnsi="Palatino Linotype" w:cs="Arial"/>
          <w:b/>
          <w:bCs/>
          <w:lang w:eastAsia="es-MX"/>
        </w:rPr>
        <w:t>9</w:t>
      </w:r>
      <w:r w:rsidR="00922697" w:rsidRPr="00EC142C">
        <w:rPr>
          <w:rFonts w:ascii="Palatino Linotype" w:hAnsi="Palatino Linotype" w:cs="Arial"/>
          <w:b/>
          <w:bCs/>
          <w:lang w:eastAsia="es-MX"/>
        </w:rPr>
        <w:t xml:space="preserve"> y </w:t>
      </w:r>
      <w:r w:rsidR="00A52518" w:rsidRPr="00EC142C">
        <w:rPr>
          <w:rFonts w:ascii="Palatino Linotype" w:hAnsi="Palatino Linotype"/>
          <w:b/>
          <w:bCs/>
        </w:rPr>
        <w:t>acumulado</w:t>
      </w:r>
      <w:r w:rsidR="00EA52DE" w:rsidRPr="00EC142C">
        <w:rPr>
          <w:rFonts w:ascii="Palatino Linotype" w:hAnsi="Palatino Linotype" w:cs="Arial"/>
          <w:b/>
          <w:bCs/>
          <w:lang w:eastAsia="es-MX"/>
        </w:rPr>
        <w:t xml:space="preserve">, </w:t>
      </w:r>
      <w:r w:rsidRPr="00EC142C">
        <w:rPr>
          <w:rFonts w:ascii="Palatino Linotype" w:hAnsi="Palatino Linotype"/>
        </w:rPr>
        <w:t xml:space="preserve">presentada por </w:t>
      </w:r>
      <w:r w:rsidR="00922697" w:rsidRPr="00EC142C">
        <w:rPr>
          <w:rFonts w:ascii="Palatino Linotype" w:hAnsi="Palatino Linotype"/>
        </w:rPr>
        <w:t>la</w:t>
      </w:r>
      <w:r w:rsidR="00A5140D" w:rsidRPr="00EC142C">
        <w:rPr>
          <w:rFonts w:ascii="Palatino Linotype" w:hAnsi="Palatino Linotype"/>
        </w:rPr>
        <w:t xml:space="preserve"> Comisionad</w:t>
      </w:r>
      <w:r w:rsidR="00922697" w:rsidRPr="00EC142C">
        <w:rPr>
          <w:rFonts w:ascii="Palatino Linotype" w:hAnsi="Palatino Linotype"/>
        </w:rPr>
        <w:t>a</w:t>
      </w:r>
      <w:r w:rsidRPr="00EC142C">
        <w:rPr>
          <w:rFonts w:ascii="Palatino Linotype" w:hAnsi="Palatino Linotype"/>
        </w:rPr>
        <w:t xml:space="preserve"> </w:t>
      </w:r>
      <w:r w:rsidR="00922697" w:rsidRPr="00EC142C">
        <w:rPr>
          <w:rFonts w:ascii="Palatino Linotype" w:hAnsi="Palatino Linotype"/>
        </w:rPr>
        <w:t>Eva Abaid Yapur</w:t>
      </w:r>
      <w:r w:rsidRPr="00EC142C">
        <w:rPr>
          <w:rFonts w:ascii="Palatino Linotype" w:hAnsi="Palatino Linotype"/>
        </w:rPr>
        <w:t xml:space="preserve">, </w:t>
      </w:r>
      <w:r w:rsidR="003E5641" w:rsidRPr="00EC142C">
        <w:rPr>
          <w:rFonts w:ascii="Palatino Linotype" w:hAnsi="Palatino Linotype"/>
        </w:rPr>
        <w:t xml:space="preserve">respecto de la cual el Comisionado Javier Martínez Cruz emite </w:t>
      </w:r>
      <w:r w:rsidR="003E5641" w:rsidRPr="00EC142C">
        <w:rPr>
          <w:rFonts w:ascii="Palatino Linotype" w:hAnsi="Palatino Linotype"/>
          <w:b/>
        </w:rPr>
        <w:t>VOTO PARTICULAR</w:t>
      </w:r>
      <w:r w:rsidR="00551987" w:rsidRPr="00EC142C">
        <w:rPr>
          <w:rFonts w:ascii="Palatino Linotype" w:hAnsi="Palatino Linotype"/>
        </w:rPr>
        <w:t>, con fundamento en el artículo 14 fracción XI del Reglamento del Instituto de Transparencia, Acceso a la Información Pública y Protección de Personales Datos del Estado de México.</w:t>
      </w:r>
    </w:p>
    <w:p w:rsidR="00371AFE" w:rsidRPr="00EC142C" w:rsidRDefault="00B72322" w:rsidP="000E7C2C">
      <w:pPr>
        <w:spacing w:before="240" w:after="240" w:line="360" w:lineRule="auto"/>
        <w:jc w:val="both"/>
        <w:rPr>
          <w:rFonts w:ascii="Palatino Linotype" w:hAnsi="Palatino Linotype"/>
        </w:rPr>
      </w:pPr>
      <w:r w:rsidRPr="00EC142C">
        <w:rPr>
          <w:rFonts w:ascii="Palatino Linotype" w:hAnsi="Palatino Linotype"/>
        </w:rPr>
        <w:t>De manera previa a la</w:t>
      </w:r>
      <w:r w:rsidR="002251C2" w:rsidRPr="00EC142C">
        <w:rPr>
          <w:rFonts w:ascii="Palatino Linotype" w:hAnsi="Palatino Linotype"/>
        </w:rPr>
        <w:t xml:space="preserve"> emisión del presente voto, se debe</w:t>
      </w:r>
      <w:r w:rsidRPr="00EC142C">
        <w:rPr>
          <w:rFonts w:ascii="Palatino Linotype" w:hAnsi="Palatino Linotype"/>
        </w:rPr>
        <w:t xml:space="preserve"> precisar</w:t>
      </w:r>
      <w:r w:rsidR="009B5C84" w:rsidRPr="00EC142C">
        <w:rPr>
          <w:rFonts w:ascii="Palatino Linotype" w:hAnsi="Palatino Linotype"/>
        </w:rPr>
        <w:t xml:space="preserve"> </w:t>
      </w:r>
      <w:r w:rsidR="001851F2" w:rsidRPr="00EC142C">
        <w:rPr>
          <w:rFonts w:ascii="Palatino Linotype" w:hAnsi="Palatino Linotype"/>
        </w:rPr>
        <w:t xml:space="preserve">que </w:t>
      </w:r>
      <w:r w:rsidR="00922697" w:rsidRPr="00EC142C">
        <w:rPr>
          <w:rFonts w:ascii="Palatino Linotype" w:hAnsi="Palatino Linotype"/>
        </w:rPr>
        <w:t>en ambos recursos de revisión las solicitudes de información radicaron en que se proporcionara la información siguiente:</w:t>
      </w:r>
    </w:p>
    <w:p w:rsidR="00A52518" w:rsidRPr="00EC142C" w:rsidRDefault="00A52518" w:rsidP="00EC142C">
      <w:pPr>
        <w:spacing w:before="100" w:beforeAutospacing="1" w:after="100" w:afterAutospacing="1" w:line="240" w:lineRule="auto"/>
        <w:ind w:right="760"/>
        <w:contextualSpacing/>
        <w:jc w:val="both"/>
        <w:rPr>
          <w:rFonts w:ascii="Palatino Linotype" w:hAnsi="Palatino Linotype"/>
          <w:b/>
          <w:bCs/>
          <w:sz w:val="20"/>
          <w:szCs w:val="20"/>
        </w:rPr>
      </w:pPr>
      <w:r w:rsidRPr="00EC142C">
        <w:rPr>
          <w:rFonts w:ascii="Palatino Linotype" w:hAnsi="Palatino Linotype" w:cs="Arial"/>
          <w:b/>
          <w:bCs/>
          <w:sz w:val="20"/>
          <w:szCs w:val="20"/>
        </w:rPr>
        <w:t>00349/TLALNEPA/IP/2019</w:t>
      </w:r>
    </w:p>
    <w:p w:rsidR="00A52518" w:rsidRPr="00EC142C" w:rsidRDefault="00922697" w:rsidP="00EC142C">
      <w:pPr>
        <w:pStyle w:val="Prrafodelista"/>
        <w:spacing w:before="100" w:beforeAutospacing="1" w:after="100" w:afterAutospacing="1" w:line="240" w:lineRule="auto"/>
        <w:ind w:left="709" w:right="760"/>
        <w:jc w:val="both"/>
        <w:rPr>
          <w:rFonts w:ascii="Palatino Linotype" w:hAnsi="Palatino Linotype"/>
          <w:i/>
          <w:sz w:val="20"/>
          <w:szCs w:val="20"/>
        </w:rPr>
      </w:pPr>
      <w:r w:rsidRPr="00EC142C">
        <w:rPr>
          <w:rFonts w:ascii="Palatino Linotype" w:hAnsi="Palatino Linotype" w:cs="Arial"/>
          <w:i/>
          <w:sz w:val="20"/>
          <w:szCs w:val="20"/>
        </w:rPr>
        <w:t>“</w:t>
      </w:r>
      <w:r w:rsidR="00A52518" w:rsidRPr="00EC142C">
        <w:rPr>
          <w:rFonts w:ascii="Palatino Linotype" w:hAnsi="Palatino Linotype"/>
          <w:i/>
          <w:sz w:val="20"/>
          <w:szCs w:val="20"/>
        </w:rPr>
        <w:t xml:space="preserve">Solicito saber el salario de la Titular de Transparencia de la administración pasada y de esta administración 2019-2021, así como la experiencia laboral en temas de transparencia que tiene la titular de transparencia, el presupuesto que tiene asignado por partida y la forma que lo van a ejercer, y saber </w:t>
      </w:r>
      <w:proofErr w:type="spellStart"/>
      <w:r w:rsidR="00A52518" w:rsidRPr="00EC142C">
        <w:rPr>
          <w:rFonts w:ascii="Palatino Linotype" w:hAnsi="Palatino Linotype"/>
          <w:i/>
          <w:sz w:val="20"/>
          <w:szCs w:val="20"/>
        </w:rPr>
        <w:t>que</w:t>
      </w:r>
      <w:proofErr w:type="spellEnd"/>
      <w:r w:rsidR="00A52518" w:rsidRPr="00EC142C">
        <w:rPr>
          <w:rFonts w:ascii="Palatino Linotype" w:hAnsi="Palatino Linotype"/>
          <w:i/>
          <w:sz w:val="20"/>
          <w:szCs w:val="20"/>
        </w:rPr>
        <w:t xml:space="preserve"> acciones ha implementado la titular de transparencia para </w:t>
      </w:r>
      <w:r w:rsidR="00A52518" w:rsidRPr="00EC142C">
        <w:rPr>
          <w:rFonts w:ascii="Palatino Linotype" w:hAnsi="Palatino Linotype"/>
          <w:i/>
          <w:sz w:val="20"/>
          <w:szCs w:val="20"/>
        </w:rPr>
        <w:lastRenderedPageBreak/>
        <w:t>mejorar la Unidad, el total de recursos de revisión recibidos de la administración pasada y de esta administración.” (Sic)</w:t>
      </w:r>
    </w:p>
    <w:p w:rsidR="00A52518" w:rsidRPr="00EC142C" w:rsidRDefault="00A52518" w:rsidP="00EC142C">
      <w:pPr>
        <w:spacing w:before="100" w:beforeAutospacing="1" w:after="100" w:afterAutospacing="1" w:line="240" w:lineRule="auto"/>
        <w:ind w:right="760"/>
        <w:contextualSpacing/>
        <w:jc w:val="both"/>
        <w:rPr>
          <w:rFonts w:ascii="Palatino Linotype" w:hAnsi="Palatino Linotype"/>
          <w:b/>
          <w:bCs/>
          <w:sz w:val="20"/>
          <w:szCs w:val="20"/>
        </w:rPr>
      </w:pPr>
      <w:r w:rsidRPr="00EC142C">
        <w:rPr>
          <w:rFonts w:ascii="Palatino Linotype" w:hAnsi="Palatino Linotype" w:cs="Arial"/>
          <w:b/>
          <w:bCs/>
          <w:sz w:val="20"/>
          <w:szCs w:val="20"/>
        </w:rPr>
        <w:t>00334/TLALNEPA/IP/2019</w:t>
      </w:r>
    </w:p>
    <w:p w:rsidR="008D4C2E" w:rsidRPr="00EC142C" w:rsidRDefault="00A52518" w:rsidP="00EC142C">
      <w:pPr>
        <w:pStyle w:val="Prrafodelista"/>
        <w:spacing w:before="100" w:beforeAutospacing="1" w:after="100" w:afterAutospacing="1" w:line="240" w:lineRule="auto"/>
        <w:ind w:left="709" w:right="760"/>
        <w:jc w:val="both"/>
        <w:rPr>
          <w:rFonts w:ascii="Palatino Linotype" w:hAnsi="Palatino Linotype"/>
          <w:i/>
          <w:sz w:val="20"/>
          <w:szCs w:val="20"/>
        </w:rPr>
      </w:pPr>
      <w:r w:rsidRPr="00EC142C">
        <w:rPr>
          <w:rFonts w:ascii="Palatino Linotype" w:hAnsi="Palatino Linotype"/>
          <w:i/>
          <w:sz w:val="20"/>
          <w:szCs w:val="20"/>
        </w:rPr>
        <w:t xml:space="preserve">“Solicito se me envié por medio de </w:t>
      </w:r>
      <w:proofErr w:type="spellStart"/>
      <w:r w:rsidRPr="00EC142C">
        <w:rPr>
          <w:rFonts w:ascii="Palatino Linotype" w:hAnsi="Palatino Linotype"/>
          <w:i/>
          <w:sz w:val="20"/>
          <w:szCs w:val="20"/>
        </w:rPr>
        <w:t>saimex</w:t>
      </w:r>
      <w:proofErr w:type="spellEnd"/>
      <w:r w:rsidRPr="00EC142C">
        <w:rPr>
          <w:rFonts w:ascii="Palatino Linotype" w:hAnsi="Palatino Linotype"/>
          <w:i/>
          <w:sz w:val="20"/>
          <w:szCs w:val="20"/>
        </w:rPr>
        <w:t xml:space="preserve"> el </w:t>
      </w:r>
      <w:proofErr w:type="spellStart"/>
      <w:r w:rsidRPr="00EC142C">
        <w:rPr>
          <w:rFonts w:ascii="Palatino Linotype" w:hAnsi="Palatino Linotype"/>
          <w:i/>
          <w:sz w:val="20"/>
          <w:szCs w:val="20"/>
        </w:rPr>
        <w:t>cirriculum</w:t>
      </w:r>
      <w:proofErr w:type="spellEnd"/>
      <w:r w:rsidRPr="00EC142C">
        <w:rPr>
          <w:rFonts w:ascii="Palatino Linotype" w:hAnsi="Palatino Linotype"/>
          <w:i/>
          <w:sz w:val="20"/>
          <w:szCs w:val="20"/>
        </w:rPr>
        <w:t xml:space="preserve"> de la Titular de Transparencia, </w:t>
      </w:r>
      <w:proofErr w:type="spellStart"/>
      <w:r w:rsidRPr="00EC142C">
        <w:rPr>
          <w:rFonts w:ascii="Palatino Linotype" w:hAnsi="Palatino Linotype"/>
          <w:i/>
          <w:sz w:val="20"/>
          <w:szCs w:val="20"/>
        </w:rPr>
        <w:t>asi</w:t>
      </w:r>
      <w:proofErr w:type="spellEnd"/>
      <w:r w:rsidRPr="00EC142C">
        <w:rPr>
          <w:rFonts w:ascii="Palatino Linotype" w:hAnsi="Palatino Linotype"/>
          <w:i/>
          <w:sz w:val="20"/>
          <w:szCs w:val="20"/>
        </w:rPr>
        <w:t xml:space="preserve"> como la de la jefa de Departamento de </w:t>
      </w:r>
      <w:proofErr w:type="spellStart"/>
      <w:r w:rsidRPr="00EC142C">
        <w:rPr>
          <w:rFonts w:ascii="Palatino Linotype" w:hAnsi="Palatino Linotype"/>
          <w:i/>
          <w:sz w:val="20"/>
          <w:szCs w:val="20"/>
        </w:rPr>
        <w:t>Proteccion</w:t>
      </w:r>
      <w:proofErr w:type="spellEnd"/>
      <w:r w:rsidRPr="00EC142C">
        <w:rPr>
          <w:rFonts w:ascii="Palatino Linotype" w:hAnsi="Palatino Linotype"/>
          <w:i/>
          <w:sz w:val="20"/>
          <w:szCs w:val="20"/>
        </w:rPr>
        <w:t xml:space="preserve"> de Datos Personales, </w:t>
      </w:r>
      <w:proofErr w:type="spellStart"/>
      <w:r w:rsidRPr="00EC142C">
        <w:rPr>
          <w:rFonts w:ascii="Palatino Linotype" w:hAnsi="Palatino Linotype"/>
          <w:i/>
          <w:sz w:val="20"/>
          <w:szCs w:val="20"/>
        </w:rPr>
        <w:t>asi</w:t>
      </w:r>
      <w:proofErr w:type="spellEnd"/>
      <w:r w:rsidRPr="00EC142C">
        <w:rPr>
          <w:rFonts w:ascii="Palatino Linotype" w:hAnsi="Palatino Linotype"/>
          <w:i/>
          <w:sz w:val="20"/>
          <w:szCs w:val="20"/>
        </w:rPr>
        <w:t xml:space="preserve"> como del personal de confianza y sindicalizado su experiencia laborar en los temas de transparencia de la titular y de la jefa de departamento, su salario neto y bruto de 1 de enero al 15 de marzo del 2019, y saber a </w:t>
      </w:r>
      <w:proofErr w:type="spellStart"/>
      <w:r w:rsidRPr="00EC142C">
        <w:rPr>
          <w:rFonts w:ascii="Palatino Linotype" w:hAnsi="Palatino Linotype"/>
          <w:i/>
          <w:sz w:val="20"/>
          <w:szCs w:val="20"/>
        </w:rPr>
        <w:t>que</w:t>
      </w:r>
      <w:proofErr w:type="spellEnd"/>
      <w:r w:rsidRPr="00EC142C">
        <w:rPr>
          <w:rFonts w:ascii="Palatino Linotype" w:hAnsi="Palatino Linotype"/>
          <w:i/>
          <w:sz w:val="20"/>
          <w:szCs w:val="20"/>
        </w:rPr>
        <w:t xml:space="preserve"> se debe el incremento en los recursos de revisión que hasta la fecha se han presentado.</w:t>
      </w:r>
      <w:r w:rsidR="00922697" w:rsidRPr="00EC142C">
        <w:rPr>
          <w:rFonts w:ascii="Palatino Linotype" w:hAnsi="Palatino Linotype"/>
          <w:i/>
          <w:sz w:val="20"/>
          <w:szCs w:val="20"/>
        </w:rPr>
        <w:t>” (Sic)</w:t>
      </w:r>
    </w:p>
    <w:p w:rsidR="00B54180" w:rsidRPr="00EC142C" w:rsidRDefault="00B54180" w:rsidP="00B54180">
      <w:pPr>
        <w:spacing w:before="100" w:beforeAutospacing="1" w:after="100" w:afterAutospacing="1" w:line="360" w:lineRule="auto"/>
        <w:jc w:val="both"/>
        <w:rPr>
          <w:rFonts w:ascii="Palatino Linotype" w:hAnsi="Palatino Linotype"/>
        </w:rPr>
      </w:pPr>
      <w:r w:rsidRPr="00EC142C">
        <w:rPr>
          <w:rFonts w:ascii="Palatino Linotype" w:hAnsi="Palatino Linotype"/>
        </w:rPr>
        <w:t>En respuestas el Sujeto Obligado entrego la mayor parte de la información solicitada; sin embargo no protegió algunos datos personales que se desprenden de</w:t>
      </w:r>
      <w:r w:rsidR="009D5460" w:rsidRPr="00EC142C">
        <w:rPr>
          <w:rFonts w:ascii="Palatino Linotype" w:hAnsi="Palatino Linotype"/>
        </w:rPr>
        <w:t xml:space="preserve"> la documentación remitida como la fotografía</w:t>
      </w:r>
      <w:r w:rsidR="0084312C" w:rsidRPr="00EC142C">
        <w:rPr>
          <w:rFonts w:ascii="Palatino Linotype" w:hAnsi="Palatino Linotype"/>
        </w:rPr>
        <w:t>; máxime que entrego el Acta del Comité de Transparenc</w:t>
      </w:r>
      <w:r w:rsidR="009D5460" w:rsidRPr="00EC142C">
        <w:rPr>
          <w:rFonts w:ascii="Palatino Linotype" w:hAnsi="Palatino Linotype"/>
        </w:rPr>
        <w:t xml:space="preserve">ia mediante la cual se aprobó la versión pública del curriculum vitae </w:t>
      </w:r>
      <w:r w:rsidR="0084312C" w:rsidRPr="00EC142C">
        <w:rPr>
          <w:rFonts w:ascii="Palatino Linotype" w:hAnsi="Palatino Linotype"/>
        </w:rPr>
        <w:t xml:space="preserve"> </w:t>
      </w:r>
      <w:r w:rsidR="009D5460" w:rsidRPr="00EC142C">
        <w:rPr>
          <w:rFonts w:ascii="Palatino Linotype" w:hAnsi="Palatino Linotype"/>
        </w:rPr>
        <w:t>de los Servidores Públicos referidos en la segunda solicitud</w:t>
      </w:r>
      <w:r w:rsidRPr="00EC142C">
        <w:rPr>
          <w:rFonts w:ascii="Palatino Linotype" w:hAnsi="Palatino Linotype"/>
        </w:rPr>
        <w:t xml:space="preserve">, es decir, el Sujeto Obligado </w:t>
      </w:r>
      <w:r w:rsidR="009D5460" w:rsidRPr="00EC142C">
        <w:rPr>
          <w:rFonts w:ascii="Palatino Linotype" w:hAnsi="Palatino Linotype"/>
        </w:rPr>
        <w:t>no realizó una adecuada versión pública.</w:t>
      </w:r>
    </w:p>
    <w:p w:rsidR="009D5460" w:rsidRPr="00EC142C" w:rsidRDefault="00C049F2" w:rsidP="00655EAC">
      <w:pPr>
        <w:spacing w:before="240" w:after="240" w:line="360" w:lineRule="auto"/>
        <w:jc w:val="both"/>
        <w:rPr>
          <w:rFonts w:ascii="Palatino Linotype" w:hAnsi="Palatino Linotype"/>
        </w:rPr>
      </w:pPr>
      <w:r w:rsidRPr="00EC142C">
        <w:rPr>
          <w:rFonts w:ascii="Palatino Linotype" w:hAnsi="Palatino Linotype"/>
        </w:rPr>
        <w:t xml:space="preserve">De tal forma, </w:t>
      </w:r>
      <w:r w:rsidR="00655EAC">
        <w:rPr>
          <w:rFonts w:ascii="Palatino Linotype" w:hAnsi="Palatino Linotype"/>
        </w:rPr>
        <w:t xml:space="preserve">en el recurso de revisión </w:t>
      </w:r>
      <w:r w:rsidR="00655EAC" w:rsidRPr="00655EAC">
        <w:rPr>
          <w:rFonts w:ascii="Palatino Linotype" w:hAnsi="Palatino Linotype"/>
        </w:rPr>
        <w:t xml:space="preserve">02883/INFOEM/IP/RR/2019 </w:t>
      </w:r>
      <w:r w:rsidR="00B54180" w:rsidRPr="00EC142C">
        <w:rPr>
          <w:rFonts w:ascii="Palatino Linotype" w:hAnsi="Palatino Linotype"/>
        </w:rPr>
        <w:t xml:space="preserve">la ponencia resolutora </w:t>
      </w:r>
      <w:r w:rsidR="00655EAC">
        <w:rPr>
          <w:rFonts w:ascii="Palatino Linotype" w:hAnsi="Palatino Linotype"/>
        </w:rPr>
        <w:t xml:space="preserve">determino sobreseerlo al haberse quedado sin materia, por lo que considero que se debió </w:t>
      </w:r>
      <w:r w:rsidR="00655EAC" w:rsidRPr="00655EAC">
        <w:rPr>
          <w:rFonts w:ascii="Palatino Linotype" w:hAnsi="Palatino Linotype"/>
        </w:rPr>
        <w:t>ordenar la</w:t>
      </w:r>
      <w:r w:rsidR="00655EAC">
        <w:rPr>
          <w:rFonts w:ascii="Palatino Linotype" w:hAnsi="Palatino Linotype"/>
        </w:rPr>
        <w:t xml:space="preserve"> </w:t>
      </w:r>
      <w:r w:rsidR="00655EAC" w:rsidRPr="00655EAC">
        <w:rPr>
          <w:rFonts w:ascii="Palatino Linotype" w:hAnsi="Palatino Linotype"/>
        </w:rPr>
        <w:t>entrega de los C</w:t>
      </w:r>
      <w:r w:rsidR="00655EAC">
        <w:rPr>
          <w:rFonts w:ascii="Palatino Linotype" w:hAnsi="Palatino Linotype"/>
        </w:rPr>
        <w:t>urriculums Vitae proporcionados en la respuesta otorgada en la</w:t>
      </w:r>
      <w:r w:rsidR="009D5460" w:rsidRPr="00EC142C">
        <w:rPr>
          <w:rFonts w:ascii="Palatino Linotype" w:hAnsi="Palatino Linotype"/>
        </w:rPr>
        <w:t xml:space="preserve"> solicitud de acceso a la información número </w:t>
      </w:r>
      <w:r w:rsidR="009D5460" w:rsidRPr="00655EAC">
        <w:rPr>
          <w:rFonts w:ascii="Palatino Linotype" w:hAnsi="Palatino Linotype" w:cs="Arial"/>
          <w:bCs/>
        </w:rPr>
        <w:t>00334/TLALNEPA/IP/2019</w:t>
      </w:r>
      <w:r w:rsidR="00655EAC">
        <w:rPr>
          <w:rFonts w:ascii="Palatino Linotype" w:hAnsi="Palatino Linotype" w:cs="Arial"/>
          <w:bCs/>
        </w:rPr>
        <w:t>, de conformidad con lo siguiente:</w:t>
      </w:r>
    </w:p>
    <w:p w:rsidR="00A332C5" w:rsidRPr="00EC142C" w:rsidRDefault="00655EAC" w:rsidP="00A332C5">
      <w:pPr>
        <w:shd w:val="clear" w:color="auto" w:fill="FFFFFF"/>
        <w:spacing w:after="240" w:line="360" w:lineRule="auto"/>
        <w:ind w:right="49"/>
        <w:jc w:val="both"/>
        <w:textAlignment w:val="baseline"/>
        <w:rPr>
          <w:rFonts w:ascii="Palatino Linotype" w:eastAsia="Times New Roman" w:hAnsi="Palatino Linotype" w:cs="Times New Roman"/>
          <w:lang w:eastAsia="es-MX"/>
        </w:rPr>
      </w:pPr>
      <w:r>
        <w:rPr>
          <w:rFonts w:ascii="Palatino Linotype" w:eastAsia="Times New Roman" w:hAnsi="Palatino Linotype" w:cs="Times New Roman"/>
          <w:lang w:eastAsia="es-MX"/>
        </w:rPr>
        <w:t>El</w:t>
      </w:r>
      <w:r w:rsidR="00A332C5" w:rsidRPr="00EC142C">
        <w:rPr>
          <w:rFonts w:ascii="Palatino Linotype" w:eastAsia="Times New Roman" w:hAnsi="Palatino Linotype" w:cs="Times New Roman"/>
          <w:lang w:eastAsia="es-MX"/>
        </w:rPr>
        <w:t xml:space="preserve"> Sujeto Obligado omitió testar en l</w:t>
      </w:r>
      <w:r w:rsidR="00286939" w:rsidRPr="00EC142C">
        <w:rPr>
          <w:rFonts w:ascii="Palatino Linotype" w:eastAsia="Times New Roman" w:hAnsi="Palatino Linotype" w:cs="Times New Roman"/>
          <w:lang w:eastAsia="es-MX"/>
        </w:rPr>
        <w:t>a documentación proporcionada</w:t>
      </w:r>
      <w:r w:rsidR="00175819" w:rsidRPr="00EC142C">
        <w:rPr>
          <w:rFonts w:ascii="Palatino Linotype" w:eastAsia="Times New Roman" w:hAnsi="Palatino Linotype" w:cs="Times New Roman"/>
          <w:lang w:eastAsia="es-MX"/>
        </w:rPr>
        <w:t>,</w:t>
      </w:r>
      <w:r w:rsidR="00EC142C" w:rsidRPr="00EC142C">
        <w:rPr>
          <w:rFonts w:ascii="Palatino Linotype" w:eastAsia="Times New Roman" w:hAnsi="Palatino Linotype" w:cs="Times New Roman"/>
          <w:lang w:eastAsia="es-MX"/>
        </w:rPr>
        <w:t xml:space="preserve"> </w:t>
      </w:r>
      <w:r w:rsidR="00286939" w:rsidRPr="00EC142C">
        <w:rPr>
          <w:rFonts w:ascii="Palatino Linotype" w:eastAsia="Times New Roman" w:hAnsi="Palatino Linotype" w:cs="Times New Roman"/>
          <w:lang w:eastAsia="es-MX"/>
        </w:rPr>
        <w:t xml:space="preserve">datos personales </w:t>
      </w:r>
      <w:r w:rsidR="00EC142C" w:rsidRPr="00EC142C">
        <w:rPr>
          <w:rFonts w:ascii="Palatino Linotype" w:eastAsia="Times New Roman" w:hAnsi="Palatino Linotype" w:cs="Times New Roman"/>
          <w:lang w:eastAsia="es-MX"/>
        </w:rPr>
        <w:t>(fotografía) susceptible de ser clasificada como confidencial</w:t>
      </w:r>
      <w:r w:rsidR="00286939" w:rsidRPr="00EC142C">
        <w:rPr>
          <w:rFonts w:ascii="Palatino Linotype" w:eastAsia="Times New Roman" w:hAnsi="Palatino Linotype" w:cs="Times New Roman"/>
          <w:lang w:eastAsia="es-MX"/>
        </w:rPr>
        <w:t xml:space="preserve"> </w:t>
      </w:r>
      <w:r w:rsidR="00A332C5" w:rsidRPr="00EC142C">
        <w:rPr>
          <w:rFonts w:ascii="Palatino Linotype" w:eastAsia="Times New Roman" w:hAnsi="Palatino Linotype" w:cs="Times New Roman"/>
          <w:lang w:eastAsia="es-MX"/>
        </w:rPr>
        <w:t xml:space="preserve">en términos del artículo 143 fracción  I de la Ley de Transparencia y Acceso a la Información Pública del Estado de </w:t>
      </w:r>
      <w:r w:rsidR="00A332C5" w:rsidRPr="00EC142C">
        <w:rPr>
          <w:rFonts w:ascii="Palatino Linotype" w:eastAsia="Times New Roman" w:hAnsi="Palatino Linotype" w:cs="Times New Roman"/>
          <w:lang w:eastAsia="es-MX"/>
        </w:rPr>
        <w:lastRenderedPageBreak/>
        <w:t xml:space="preserve">México y Municipios, </w:t>
      </w:r>
      <w:r w:rsidR="00EC142C" w:rsidRPr="00EC142C">
        <w:rPr>
          <w:rFonts w:ascii="Palatino Linotype" w:eastAsia="Times New Roman" w:hAnsi="Palatino Linotype" w:cs="Times New Roman"/>
          <w:lang w:eastAsia="es-MX"/>
        </w:rPr>
        <w:t xml:space="preserve">por lo </w:t>
      </w:r>
      <w:r w:rsidR="00286939" w:rsidRPr="00EC142C">
        <w:rPr>
          <w:rFonts w:ascii="Palatino Linotype" w:eastAsia="Times New Roman" w:hAnsi="Palatino Linotype" w:cs="Times New Roman"/>
          <w:lang w:eastAsia="es-MX"/>
        </w:rPr>
        <w:t xml:space="preserve">que </w:t>
      </w:r>
      <w:r w:rsidR="00A332C5" w:rsidRPr="00EC142C">
        <w:rPr>
          <w:rFonts w:ascii="Palatino Linotype" w:eastAsia="Times New Roman" w:hAnsi="Palatino Linotype" w:cs="Times New Roman"/>
          <w:lang w:eastAsia="es-MX"/>
        </w:rPr>
        <w:t xml:space="preserve">en consideración del suscrito, debió ordenarse nuevamente la entrega de </w:t>
      </w:r>
      <w:r w:rsidR="00175819" w:rsidRPr="00EC142C">
        <w:rPr>
          <w:rFonts w:ascii="Palatino Linotype" w:eastAsia="Times New Roman" w:hAnsi="Palatino Linotype" w:cs="Times New Roman"/>
          <w:lang w:eastAsia="es-MX"/>
        </w:rPr>
        <w:t>ésta a</w:t>
      </w:r>
      <w:r w:rsidR="00A332C5" w:rsidRPr="00EC142C">
        <w:rPr>
          <w:rFonts w:ascii="Palatino Linotype" w:eastAsia="Times New Roman" w:hAnsi="Palatino Linotype" w:cs="Times New Roman"/>
          <w:lang w:eastAsia="es-MX"/>
        </w:rPr>
        <w:t xml:space="preserve"> través de su correcta versión pública.</w:t>
      </w:r>
    </w:p>
    <w:p w:rsidR="007429FA" w:rsidRPr="00EC142C"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lang w:val="es-ES" w:eastAsia="es-MX"/>
        </w:rPr>
      </w:pPr>
      <w:r w:rsidRPr="00EC142C">
        <w:rPr>
          <w:rFonts w:ascii="Palatino Linotype" w:eastAsia="Times New Roman" w:hAnsi="Palatino Linotype" w:cs="Times New Roman"/>
          <w:lang w:eastAsia="es-MX"/>
        </w:rPr>
        <w:t xml:space="preserve">Lo anterior tiene sustento en lo dispuesto por el </w:t>
      </w:r>
      <w:r w:rsidR="00E0598F" w:rsidRPr="00EC142C">
        <w:rPr>
          <w:rFonts w:ascii="Palatino Linotype" w:hAnsi="Palatino Linotype" w:cs="Arial"/>
        </w:rPr>
        <w:t>artículo 2 de la Ley</w:t>
      </w:r>
      <w:r w:rsidR="00A332C5" w:rsidRPr="00EC142C">
        <w:rPr>
          <w:rFonts w:ascii="Palatino Linotype" w:eastAsia="Times New Roman" w:hAnsi="Palatino Linotype" w:cs="Times New Roman"/>
          <w:lang w:val="es-ES" w:eastAsia="es-MX"/>
        </w:rPr>
        <w:t xml:space="preserve"> de Protección de Datos Personales en Posesión de Sujetos Obligados del Estado de México y Municipios, </w:t>
      </w:r>
      <w:r w:rsidRPr="00EC142C">
        <w:rPr>
          <w:rFonts w:ascii="Palatino Linotype" w:eastAsia="Times New Roman" w:hAnsi="Palatino Linotype" w:cs="Times New Roman"/>
          <w:lang w:val="es-ES" w:eastAsia="es-MX"/>
        </w:rPr>
        <w:t xml:space="preserve">que </w:t>
      </w:r>
      <w:r w:rsidR="00A332C5" w:rsidRPr="00EC142C">
        <w:rPr>
          <w:rFonts w:ascii="Palatino Linotype" w:eastAsia="Times New Roman" w:hAnsi="Palatino Linotype" w:cs="Times New Roman"/>
          <w:lang w:val="es-ES" w:eastAsia="es-MX"/>
        </w:rPr>
        <w:t>señala las finalidades de la ley</w:t>
      </w:r>
      <w:r w:rsidRPr="00EC142C">
        <w:rPr>
          <w:rFonts w:ascii="Palatino Linotype" w:eastAsia="Times New Roman" w:hAnsi="Palatino Linotype" w:cs="Times New Roman"/>
          <w:lang w:val="es-ES" w:eastAsia="es-MX"/>
        </w:rPr>
        <w:t>, como lo es la fracción IV que establece:</w:t>
      </w:r>
      <w:r w:rsidR="00A332C5" w:rsidRPr="00EC142C">
        <w:rPr>
          <w:rFonts w:ascii="Palatino Linotype" w:eastAsia="Times New Roman" w:hAnsi="Palatino Linotype" w:cs="Times New Roman"/>
          <w:lang w:val="es-ES" w:eastAsia="es-MX"/>
        </w:rPr>
        <w:t xml:space="preserve"> </w:t>
      </w:r>
    </w:p>
    <w:p w:rsidR="007429FA" w:rsidRPr="00EC142C" w:rsidRDefault="00A332C5" w:rsidP="00334F36">
      <w:pPr>
        <w:shd w:val="clear" w:color="auto" w:fill="FFFFFF"/>
        <w:spacing w:after="0" w:line="240" w:lineRule="auto"/>
        <w:ind w:left="567" w:right="618"/>
        <w:jc w:val="both"/>
        <w:textAlignment w:val="baseline"/>
        <w:rPr>
          <w:rFonts w:ascii="Palatino Linotype" w:eastAsia="Times New Roman" w:hAnsi="Palatino Linotype" w:cs="Times New Roman"/>
          <w:i/>
          <w:iCs/>
          <w:sz w:val="20"/>
          <w:szCs w:val="20"/>
          <w:lang w:val="es-ES" w:eastAsia="es-MX"/>
        </w:rPr>
      </w:pPr>
      <w:r w:rsidRPr="00EC142C">
        <w:rPr>
          <w:rFonts w:ascii="Palatino Linotype" w:eastAsia="Times New Roman" w:hAnsi="Palatino Linotype" w:cs="Times New Roman"/>
          <w:sz w:val="20"/>
          <w:szCs w:val="20"/>
          <w:lang w:val="es-ES" w:eastAsia="es-MX"/>
        </w:rPr>
        <w:t>“</w:t>
      </w:r>
      <w:r w:rsidRPr="00EC142C">
        <w:rPr>
          <w:rFonts w:ascii="Palatino Linotype" w:eastAsia="Times New Roman" w:hAnsi="Palatino Linotype" w:cs="Times New Roman"/>
          <w:b/>
          <w:i/>
          <w:iCs/>
          <w:sz w:val="20"/>
          <w:szCs w:val="20"/>
          <w:lang w:val="es-ES" w:eastAsia="es-MX"/>
        </w:rPr>
        <w:t>IV</w:t>
      </w:r>
      <w:r w:rsidRPr="00EC142C">
        <w:rPr>
          <w:rFonts w:ascii="Palatino Linotype" w:eastAsia="Times New Roman" w:hAnsi="Palatino Linotype" w:cs="Times New Roman"/>
          <w:i/>
          <w:iCs/>
          <w:sz w:val="20"/>
          <w:szCs w:val="20"/>
          <w:lang w:val="es-ES" w:eastAsia="es-MX"/>
        </w:rPr>
        <w:t>. Proteger los datos personales en posesión de los sujetos obligados del Estado de México y municipios a los que se refiere esta Ley, con la finalidad de regular su debido tratamiento.”</w:t>
      </w:r>
    </w:p>
    <w:p w:rsidR="004543CB" w:rsidRPr="00EC142C" w:rsidRDefault="004543CB" w:rsidP="004543CB">
      <w:pPr>
        <w:shd w:val="clear" w:color="auto" w:fill="FFFFFF"/>
        <w:spacing w:after="0" w:line="240" w:lineRule="auto"/>
        <w:ind w:right="51"/>
        <w:jc w:val="both"/>
        <w:textAlignment w:val="baseline"/>
        <w:rPr>
          <w:rFonts w:ascii="Palatino Linotype" w:eastAsia="Times New Roman" w:hAnsi="Palatino Linotype" w:cs="Times New Roman"/>
          <w:iCs/>
          <w:sz w:val="20"/>
          <w:szCs w:val="20"/>
          <w:lang w:val="es-ES" w:eastAsia="es-MX"/>
        </w:rPr>
      </w:pPr>
    </w:p>
    <w:p w:rsidR="00A332C5" w:rsidRPr="00EC142C"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lang w:eastAsia="es-MX"/>
        </w:rPr>
      </w:pPr>
      <w:r w:rsidRPr="00EC142C">
        <w:rPr>
          <w:rFonts w:ascii="Palatino Linotype" w:eastAsia="Times New Roman" w:hAnsi="Palatino Linotype" w:cs="Times New Roman"/>
          <w:iCs/>
          <w:lang w:val="es-ES" w:eastAsia="es-MX"/>
        </w:rPr>
        <w:t xml:space="preserve">Lo que omitió proteger </w:t>
      </w:r>
      <w:r w:rsidR="00A332C5" w:rsidRPr="00EC142C">
        <w:rPr>
          <w:rFonts w:ascii="Palatino Linotype" w:eastAsia="Times New Roman" w:hAnsi="Palatino Linotype" w:cs="Times New Roman"/>
          <w:lang w:val="es-ES" w:eastAsia="es-MX"/>
        </w:rPr>
        <w:t xml:space="preserve">el </w:t>
      </w:r>
      <w:r w:rsidRPr="00EC142C">
        <w:rPr>
          <w:rFonts w:ascii="Palatino Linotype" w:eastAsia="Times New Roman" w:hAnsi="Palatino Linotype" w:cs="Times New Roman"/>
          <w:lang w:val="es-ES" w:eastAsia="es-MX"/>
        </w:rPr>
        <w:t>S</w:t>
      </w:r>
      <w:r w:rsidR="00A332C5" w:rsidRPr="00EC142C">
        <w:rPr>
          <w:rFonts w:ascii="Palatino Linotype" w:eastAsia="Times New Roman" w:hAnsi="Palatino Linotype" w:cs="Times New Roman"/>
          <w:lang w:val="es-ES" w:eastAsia="es-MX"/>
        </w:rPr>
        <w:t xml:space="preserve">ujeto </w:t>
      </w:r>
      <w:r w:rsidRPr="00EC142C">
        <w:rPr>
          <w:rFonts w:ascii="Palatino Linotype" w:eastAsia="Times New Roman" w:hAnsi="Palatino Linotype" w:cs="Times New Roman"/>
          <w:lang w:val="es-ES" w:eastAsia="es-MX"/>
        </w:rPr>
        <w:t>O</w:t>
      </w:r>
      <w:r w:rsidR="00A332C5" w:rsidRPr="00EC142C">
        <w:rPr>
          <w:rFonts w:ascii="Palatino Linotype" w:eastAsia="Times New Roman" w:hAnsi="Palatino Linotype" w:cs="Times New Roman"/>
          <w:lang w:val="es-ES" w:eastAsia="es-MX"/>
        </w:rPr>
        <w:t>bligado al difundir los datos personal</w:t>
      </w:r>
      <w:r w:rsidR="00EC142C" w:rsidRPr="00EC142C">
        <w:rPr>
          <w:rFonts w:ascii="Palatino Linotype" w:eastAsia="Times New Roman" w:hAnsi="Palatino Linotype" w:cs="Times New Roman"/>
          <w:lang w:val="es-ES" w:eastAsia="es-MX"/>
        </w:rPr>
        <w:t>es inmersos en la documental</w:t>
      </w:r>
      <w:r w:rsidR="00D44572" w:rsidRPr="00EC142C">
        <w:rPr>
          <w:rFonts w:ascii="Palatino Linotype" w:eastAsia="Times New Roman" w:hAnsi="Palatino Linotype" w:cs="Times New Roman"/>
          <w:lang w:val="es-ES" w:eastAsia="es-MX"/>
        </w:rPr>
        <w:t xml:space="preserve"> </w:t>
      </w:r>
      <w:r w:rsidRPr="00EC142C">
        <w:rPr>
          <w:rFonts w:ascii="Palatino Linotype" w:eastAsia="Times New Roman" w:hAnsi="Palatino Linotype" w:cs="Times New Roman"/>
          <w:lang w:val="es-ES" w:eastAsia="es-MX"/>
        </w:rPr>
        <w:t xml:space="preserve">que </w:t>
      </w:r>
      <w:r w:rsidR="00A332C5" w:rsidRPr="00EC142C">
        <w:rPr>
          <w:rFonts w:ascii="Palatino Linotype" w:eastAsia="Times New Roman" w:hAnsi="Palatino Linotype" w:cs="Times New Roman"/>
          <w:lang w:val="es-ES" w:eastAsia="es-MX"/>
        </w:rPr>
        <w:t>acompañ</w:t>
      </w:r>
      <w:r w:rsidRPr="00EC142C">
        <w:rPr>
          <w:rFonts w:ascii="Palatino Linotype" w:eastAsia="Times New Roman" w:hAnsi="Palatino Linotype" w:cs="Times New Roman"/>
          <w:lang w:val="es-ES" w:eastAsia="es-MX"/>
        </w:rPr>
        <w:t xml:space="preserve">ó </w:t>
      </w:r>
      <w:r w:rsidR="00A332C5" w:rsidRPr="00EC142C">
        <w:rPr>
          <w:rFonts w:ascii="Palatino Linotype" w:eastAsia="Times New Roman" w:hAnsi="Palatino Linotype" w:cs="Times New Roman"/>
          <w:lang w:val="es-ES" w:eastAsia="es-MX"/>
        </w:rPr>
        <w:t>a su respuesta.</w:t>
      </w:r>
    </w:p>
    <w:p w:rsidR="00A332C5" w:rsidRPr="00EC142C" w:rsidRDefault="00A332C5" w:rsidP="00A332C5">
      <w:pPr>
        <w:shd w:val="clear" w:color="auto" w:fill="FFFFFF"/>
        <w:spacing w:before="240" w:after="240" w:line="360" w:lineRule="auto"/>
        <w:ind w:right="51"/>
        <w:jc w:val="both"/>
        <w:rPr>
          <w:rFonts w:ascii="Palatino Linotype" w:eastAsia="Times New Roman" w:hAnsi="Palatino Linotype" w:cs="Times New Roman"/>
          <w:lang w:eastAsia="es-MX"/>
        </w:rPr>
      </w:pPr>
      <w:r w:rsidRPr="00EC142C">
        <w:rPr>
          <w:rFonts w:ascii="Palatino Linotype" w:eastAsia="Times New Roman" w:hAnsi="Palatino Linotype" w:cs="Times New Roman"/>
          <w:lang w:val="es-ES" w:eastAsia="es-MX"/>
        </w:rPr>
        <w:t xml:space="preserve">Aunado a lo anterior, es importante mencionar </w:t>
      </w:r>
      <w:r w:rsidR="007429FA" w:rsidRPr="00EC142C">
        <w:rPr>
          <w:rFonts w:ascii="Palatino Linotype" w:eastAsia="Times New Roman" w:hAnsi="Palatino Linotype" w:cs="Times New Roman"/>
          <w:lang w:val="es-ES" w:eastAsia="es-MX"/>
        </w:rPr>
        <w:t xml:space="preserve">que </w:t>
      </w:r>
      <w:r w:rsidRPr="00EC142C">
        <w:rPr>
          <w:rFonts w:ascii="Palatino Linotype" w:eastAsia="Times New Roman" w:hAnsi="Palatino Linotype" w:cs="Times New Roman"/>
          <w:lang w:val="es-ES" w:eastAsia="es-MX"/>
        </w:rPr>
        <w:t xml:space="preserve">los datos personales que el </w:t>
      </w:r>
      <w:r w:rsidR="007429FA" w:rsidRPr="00EC142C">
        <w:rPr>
          <w:rFonts w:ascii="Palatino Linotype" w:eastAsia="Times New Roman" w:hAnsi="Palatino Linotype" w:cs="Times New Roman"/>
          <w:lang w:val="es-ES" w:eastAsia="es-MX"/>
        </w:rPr>
        <w:t xml:space="preserve">Sujeto Obligado </w:t>
      </w:r>
      <w:r w:rsidRPr="00EC142C">
        <w:rPr>
          <w:rFonts w:ascii="Palatino Linotype" w:eastAsia="Times New Roman" w:hAnsi="Palatino Linotype" w:cs="Times New Roman"/>
          <w:lang w:val="es-ES" w:eastAsia="es-MX"/>
        </w:rPr>
        <w:t>omitió testar</w:t>
      </w:r>
      <w:r w:rsidR="003C1561" w:rsidRPr="00EC142C">
        <w:rPr>
          <w:rFonts w:ascii="Palatino Linotype" w:eastAsia="Times New Roman" w:hAnsi="Palatino Linotype" w:cs="Times New Roman"/>
          <w:lang w:val="es-ES" w:eastAsia="es-MX"/>
        </w:rPr>
        <w:t xml:space="preserve">, </w:t>
      </w:r>
      <w:r w:rsidRPr="00EC142C">
        <w:rPr>
          <w:rFonts w:ascii="Palatino Linotype" w:eastAsia="Times New Roman" w:hAnsi="Palatino Linotype" w:cs="Times New Roman"/>
          <w:lang w:eastAsia="es-MX"/>
        </w:rPr>
        <w:t>vulnera la esfera de derechos privados</w:t>
      </w:r>
      <w:r w:rsidR="0097212E" w:rsidRPr="00EC142C">
        <w:rPr>
          <w:rFonts w:ascii="Palatino Linotype" w:eastAsia="Times New Roman" w:hAnsi="Palatino Linotype" w:cs="Times New Roman"/>
          <w:lang w:eastAsia="es-MX"/>
        </w:rPr>
        <w:t xml:space="preserve"> de sus titulares, </w:t>
      </w:r>
      <w:r w:rsidRPr="00EC142C">
        <w:rPr>
          <w:rFonts w:ascii="Palatino Linotype" w:eastAsia="Times New Roman" w:hAnsi="Palatino Linotype" w:cs="Times New Roman"/>
          <w:lang w:eastAsia="es-MX"/>
        </w:rPr>
        <w:t>por tal motivo es importante atender las consideraciones siguientes:</w:t>
      </w:r>
    </w:p>
    <w:p w:rsidR="00A332C5" w:rsidRPr="00EC142C" w:rsidRDefault="00215E76" w:rsidP="00A332C5">
      <w:pPr>
        <w:shd w:val="clear" w:color="auto" w:fill="FFFFFF"/>
        <w:spacing w:before="240" w:after="240" w:line="360" w:lineRule="auto"/>
        <w:ind w:right="51"/>
        <w:jc w:val="both"/>
        <w:rPr>
          <w:rFonts w:ascii="Palatino Linotype" w:eastAsia="Times New Roman" w:hAnsi="Palatino Linotype" w:cs="Times New Roman"/>
          <w:lang w:val="es-ES" w:eastAsia="es-MX"/>
        </w:rPr>
      </w:pPr>
      <w:r w:rsidRPr="00EC142C">
        <w:rPr>
          <w:rFonts w:ascii="Palatino Linotype" w:eastAsia="Times New Roman" w:hAnsi="Palatino Linotype" w:cs="Times New Roman"/>
          <w:lang w:eastAsia="es-MX"/>
        </w:rPr>
        <w:t xml:space="preserve">En la </w:t>
      </w:r>
      <w:r w:rsidR="00A332C5" w:rsidRPr="00EC142C">
        <w:rPr>
          <w:rFonts w:ascii="Palatino Linotype" w:eastAsia="Times New Roman" w:hAnsi="Palatino Linotype" w:cs="Times New Roman"/>
          <w:lang w:val="es-ES" w:eastAsia="es-MX"/>
        </w:rPr>
        <w:t xml:space="preserve">Convención Americana sobre Derechos Humanos mejor conocida como </w:t>
      </w:r>
      <w:r w:rsidR="0097212E" w:rsidRPr="00EC142C">
        <w:rPr>
          <w:rFonts w:ascii="Palatino Linotype" w:eastAsia="Times New Roman" w:hAnsi="Palatino Linotype" w:cs="Times New Roman"/>
          <w:lang w:val="es-ES" w:eastAsia="es-MX"/>
        </w:rPr>
        <w:t>“</w:t>
      </w:r>
      <w:r w:rsidR="00A332C5" w:rsidRPr="00EC142C">
        <w:rPr>
          <w:rFonts w:ascii="Palatino Linotype" w:eastAsia="Times New Roman" w:hAnsi="Palatino Linotype" w:cs="Times New Roman"/>
          <w:lang w:val="es-ES" w:eastAsia="es-MX"/>
        </w:rPr>
        <w:t>Pacto de San José</w:t>
      </w:r>
      <w:r w:rsidR="0097212E" w:rsidRPr="00EC142C">
        <w:rPr>
          <w:rFonts w:ascii="Palatino Linotype" w:eastAsia="Times New Roman" w:hAnsi="Palatino Linotype" w:cs="Times New Roman"/>
          <w:lang w:val="es-ES" w:eastAsia="es-MX"/>
        </w:rPr>
        <w:t>”</w:t>
      </w:r>
      <w:r w:rsidR="00A332C5" w:rsidRPr="00EC142C">
        <w:rPr>
          <w:rFonts w:ascii="Palatino Linotype" w:eastAsia="Times New Roman" w:hAnsi="Palatino Linotype" w:cs="Times New Roman"/>
          <w:lang w:val="es-ES" w:eastAsia="es-MX"/>
        </w:rPr>
        <w:t>, estipula e</w:t>
      </w:r>
      <w:r w:rsidR="0097212E" w:rsidRPr="00EC142C">
        <w:rPr>
          <w:rFonts w:ascii="Palatino Linotype" w:eastAsia="Times New Roman" w:hAnsi="Palatino Linotype" w:cs="Times New Roman"/>
          <w:lang w:val="es-ES" w:eastAsia="es-MX"/>
        </w:rPr>
        <w:t>n</w:t>
      </w:r>
      <w:r w:rsidR="00A332C5" w:rsidRPr="00EC142C">
        <w:rPr>
          <w:rFonts w:ascii="Palatino Linotype" w:eastAsia="Times New Roman" w:hAnsi="Palatino Linotype" w:cs="Times New Roman"/>
          <w:lang w:val="es-ES" w:eastAsia="es-MX"/>
        </w:rPr>
        <w:t xml:space="preserve"> sus artículos 11.1, 11.2 y 11.3, lo siguiente:</w:t>
      </w: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i/>
          <w:iCs/>
          <w:sz w:val="20"/>
          <w:szCs w:val="20"/>
          <w:lang w:val="es-ES" w:eastAsia="es-MX"/>
        </w:rPr>
        <w:t>“</w:t>
      </w:r>
      <w:r w:rsidRPr="00EC142C">
        <w:rPr>
          <w:rFonts w:ascii="Palatino Linotype" w:eastAsia="Times New Roman" w:hAnsi="Palatino Linotype" w:cs="Times New Roman"/>
          <w:b/>
          <w:i/>
          <w:iCs/>
          <w:sz w:val="20"/>
          <w:szCs w:val="20"/>
          <w:lang w:val="es-ES" w:eastAsia="es-MX"/>
        </w:rPr>
        <w:t>Artículo 11.</w:t>
      </w:r>
      <w:r w:rsidRPr="00EC142C">
        <w:rPr>
          <w:rFonts w:ascii="Palatino Linotype" w:eastAsia="Times New Roman" w:hAnsi="Palatino Linotype" w:cs="Times New Roman"/>
          <w:i/>
          <w:iCs/>
          <w:sz w:val="20"/>
          <w:szCs w:val="20"/>
          <w:lang w:val="es-ES" w:eastAsia="es-MX"/>
        </w:rPr>
        <w:t xml:space="preserve"> Protección de la Honra y de la Dignidad</w:t>
      </w: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b/>
          <w:i/>
          <w:iCs/>
          <w:sz w:val="20"/>
          <w:szCs w:val="20"/>
          <w:lang w:val="es-ES" w:eastAsia="es-MX"/>
        </w:rPr>
        <w:t>1</w:t>
      </w:r>
      <w:r w:rsidRPr="00EC142C">
        <w:rPr>
          <w:rFonts w:ascii="Palatino Linotype" w:eastAsia="Times New Roman" w:hAnsi="Palatino Linotype" w:cs="Times New Roman"/>
          <w:i/>
          <w:iCs/>
          <w:sz w:val="20"/>
          <w:szCs w:val="20"/>
          <w:lang w:val="es-ES" w:eastAsia="es-MX"/>
        </w:rPr>
        <w:t>. Toda persona tiene derecho al respeto de su honra y al reconocimiento de su dignidad.</w:t>
      </w: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b/>
          <w:i/>
          <w:iCs/>
          <w:sz w:val="20"/>
          <w:szCs w:val="20"/>
          <w:lang w:val="es-ES" w:eastAsia="es-MX"/>
        </w:rPr>
        <w:t>2</w:t>
      </w:r>
      <w:r w:rsidRPr="00EC142C">
        <w:rPr>
          <w:rFonts w:ascii="Palatino Linotype" w:eastAsia="Times New Roman" w:hAnsi="Palatino Linotype" w:cs="Times New Roman"/>
          <w:i/>
          <w:iCs/>
          <w:sz w:val="20"/>
          <w:szCs w:val="20"/>
          <w:lang w:val="es-ES" w:eastAsia="es-MX"/>
        </w:rPr>
        <w:t>. Nadie puede ser objeto de injerencias arbitrarias o abusivas en su vida privada, en la de su familia, en su domicilio o en su correspondencia, ni de ataques ilegales a su honra o reputación.</w:t>
      </w: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b/>
          <w:i/>
          <w:iCs/>
          <w:sz w:val="20"/>
          <w:szCs w:val="20"/>
          <w:lang w:val="es-ES" w:eastAsia="es-MX"/>
        </w:rPr>
        <w:t>3</w:t>
      </w:r>
      <w:r w:rsidRPr="00EC142C">
        <w:rPr>
          <w:rFonts w:ascii="Palatino Linotype" w:eastAsia="Times New Roman" w:hAnsi="Palatino Linotype" w:cs="Times New Roman"/>
          <w:i/>
          <w:iCs/>
          <w:sz w:val="20"/>
          <w:szCs w:val="20"/>
          <w:lang w:val="es-ES" w:eastAsia="es-MX"/>
        </w:rPr>
        <w:t>. Toda persona tiene derecho a la protección de la ley contra esas injerencias o esos ataques.”</w:t>
      </w:r>
    </w:p>
    <w:p w:rsidR="00A332C5" w:rsidRPr="00EC142C" w:rsidRDefault="00A332C5" w:rsidP="00A332C5">
      <w:pPr>
        <w:shd w:val="clear" w:color="auto" w:fill="FFFFFF"/>
        <w:spacing w:after="0" w:line="360" w:lineRule="auto"/>
        <w:ind w:right="49"/>
        <w:jc w:val="both"/>
        <w:rPr>
          <w:rFonts w:ascii="Palatino Linotype" w:eastAsia="Times New Roman" w:hAnsi="Palatino Linotype" w:cs="Times New Roman"/>
          <w:sz w:val="20"/>
          <w:szCs w:val="20"/>
          <w:lang w:val="es-ES" w:eastAsia="es-MX"/>
        </w:rPr>
      </w:pPr>
    </w:p>
    <w:p w:rsidR="00A332C5" w:rsidRPr="00EC142C" w:rsidRDefault="00A332C5" w:rsidP="00A332C5">
      <w:pPr>
        <w:shd w:val="clear" w:color="auto" w:fill="FFFFFF"/>
        <w:spacing w:after="0" w:line="360" w:lineRule="auto"/>
        <w:ind w:right="49"/>
        <w:jc w:val="both"/>
        <w:rPr>
          <w:rFonts w:ascii="Palatino Linotype" w:eastAsia="Times New Roman" w:hAnsi="Palatino Linotype" w:cs="Times New Roman"/>
          <w:lang w:val="es-ES" w:eastAsia="es-MX"/>
        </w:rPr>
      </w:pPr>
      <w:r w:rsidRPr="00EC142C">
        <w:rPr>
          <w:rFonts w:ascii="Palatino Linotype" w:eastAsia="Times New Roman" w:hAnsi="Palatino Linotype" w:cs="Times New Roman"/>
          <w:lang w:val="es-ES" w:eastAsia="es-MX"/>
        </w:rPr>
        <w:t>En ese mismo escenario la Declaración Americana de los Derechos y Deberes del Hombre, en su artículo 5 establece lo siguiente:</w:t>
      </w:r>
    </w:p>
    <w:p w:rsidR="002575E1" w:rsidRPr="002575E1" w:rsidRDefault="002575E1" w:rsidP="00A332C5">
      <w:pPr>
        <w:shd w:val="clear" w:color="auto" w:fill="FFFFFF"/>
        <w:spacing w:after="0" w:line="360" w:lineRule="auto"/>
        <w:ind w:right="49"/>
        <w:jc w:val="both"/>
        <w:rPr>
          <w:rFonts w:ascii="Palatino Linotype" w:eastAsia="Times New Roman" w:hAnsi="Palatino Linotype" w:cs="Times New Roman"/>
          <w:sz w:val="16"/>
          <w:szCs w:val="16"/>
          <w:lang w:eastAsia="es-MX"/>
        </w:rPr>
      </w:pP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i/>
          <w:iCs/>
          <w:sz w:val="20"/>
          <w:szCs w:val="20"/>
          <w:lang w:val="es-ES" w:eastAsia="es-MX"/>
        </w:rPr>
        <w:lastRenderedPageBreak/>
        <w:t>“</w:t>
      </w:r>
      <w:r w:rsidRPr="00EC142C">
        <w:rPr>
          <w:rFonts w:ascii="Palatino Linotype" w:eastAsia="Times New Roman" w:hAnsi="Palatino Linotype" w:cs="Times New Roman"/>
          <w:b/>
          <w:i/>
          <w:iCs/>
          <w:sz w:val="20"/>
          <w:szCs w:val="20"/>
          <w:lang w:val="es-ES" w:eastAsia="es-MX"/>
        </w:rPr>
        <w:t>Artículo 5.-</w:t>
      </w:r>
      <w:r w:rsidRPr="00EC142C">
        <w:rPr>
          <w:rFonts w:ascii="Palatino Linotype" w:eastAsia="Times New Roman" w:hAnsi="Palatino Linotype" w:cs="Times New Roman"/>
          <w:i/>
          <w:iCs/>
          <w:sz w:val="20"/>
          <w:szCs w:val="20"/>
          <w:lang w:val="es-ES" w:eastAsia="es-MX"/>
        </w:rPr>
        <w:t xml:space="preserve"> Derecho a la protección a la honra, la reputación personal y la vida privada y familiar</w:t>
      </w:r>
    </w:p>
    <w:p w:rsidR="00A332C5" w:rsidRPr="00EC142C" w:rsidRDefault="00A332C5" w:rsidP="00334F36">
      <w:pPr>
        <w:shd w:val="clear" w:color="auto" w:fill="FFFFFF"/>
        <w:spacing w:after="0" w:line="240" w:lineRule="auto"/>
        <w:ind w:left="567" w:right="618"/>
        <w:jc w:val="both"/>
        <w:rPr>
          <w:rFonts w:ascii="Palatino Linotype" w:eastAsia="Times New Roman" w:hAnsi="Palatino Linotype" w:cs="Times New Roman"/>
          <w:sz w:val="20"/>
          <w:szCs w:val="20"/>
          <w:lang w:eastAsia="es-MX"/>
        </w:rPr>
      </w:pPr>
      <w:r w:rsidRPr="00EC142C">
        <w:rPr>
          <w:rFonts w:ascii="Palatino Linotype" w:eastAsia="Times New Roman" w:hAnsi="Palatino Linotype" w:cs="Times New Roman"/>
          <w:i/>
          <w:iCs/>
          <w:sz w:val="20"/>
          <w:szCs w:val="20"/>
          <w:lang w:val="es-ES" w:eastAsia="es-MX"/>
        </w:rPr>
        <w:t>Toda persona tiene derecho a la protección de la Ley contra los ataques abusivos a su honra, a su reputación y a su vida privada y familiar.”</w:t>
      </w:r>
    </w:p>
    <w:p w:rsidR="00A332C5" w:rsidRPr="00EC142C" w:rsidRDefault="00A332C5" w:rsidP="00A332C5">
      <w:pPr>
        <w:shd w:val="clear" w:color="auto" w:fill="FFFFFF"/>
        <w:spacing w:before="240" w:after="240" w:line="360" w:lineRule="auto"/>
        <w:ind w:right="49"/>
        <w:jc w:val="both"/>
        <w:rPr>
          <w:rFonts w:ascii="Palatino Linotype" w:eastAsia="Times New Roman" w:hAnsi="Palatino Linotype" w:cs="Times New Roman"/>
          <w:lang w:eastAsia="es-MX"/>
        </w:rPr>
      </w:pPr>
      <w:r w:rsidRPr="00EC142C">
        <w:rPr>
          <w:rFonts w:ascii="Palatino Linotype" w:eastAsia="Times New Roman" w:hAnsi="Palatino Linotype" w:cs="Times New Roman"/>
          <w:lang w:eastAsia="es-MX"/>
        </w:rPr>
        <w:t>De los instrumentos jurídicos internacionales invocados, de los que México es parte</w:t>
      </w:r>
      <w:r w:rsidR="009D72BF" w:rsidRPr="00EC142C">
        <w:rPr>
          <w:rFonts w:ascii="Palatino Linotype" w:eastAsia="Times New Roman" w:hAnsi="Palatino Linotype" w:cs="Times New Roman"/>
          <w:lang w:eastAsia="es-MX"/>
        </w:rPr>
        <w:t>,</w:t>
      </w:r>
      <w:r w:rsidRPr="00EC142C">
        <w:rPr>
          <w:rFonts w:ascii="Palatino Linotype" w:eastAsia="Times New Roman" w:hAnsi="Palatino Linotype" w:cs="Times New Roman"/>
          <w:lang w:eastAsia="es-MX"/>
        </w:rPr>
        <w:t xml:space="preserve"> se rescata</w:t>
      </w:r>
      <w:r w:rsidR="009D72BF" w:rsidRPr="00EC142C">
        <w:rPr>
          <w:rFonts w:ascii="Palatino Linotype" w:eastAsia="Times New Roman" w:hAnsi="Palatino Linotype" w:cs="Times New Roman"/>
          <w:lang w:eastAsia="es-MX"/>
        </w:rPr>
        <w:t xml:space="preserve">, en primer término, que </w:t>
      </w:r>
      <w:r w:rsidRPr="00EC142C">
        <w:rPr>
          <w:rFonts w:ascii="Palatino Linotype" w:eastAsia="Times New Roman" w:hAnsi="Palatino Linotype" w:cs="Times New Roman"/>
          <w:lang w:eastAsia="es-MX"/>
        </w:rPr>
        <w:t xml:space="preserve">se debe proteger de manera precisa y puntual el derecho de protección de datos personales y que el hecho de exponer algún dato personal, se pondría en riesgo la identidad de las personas, su seguridad e integridad física o cuya divulgación puede causar un perjuicio; debiendo anteponer el Derecho a la Protección de Datos Personales ante el Derecho al Acceso a la Información Pública; es decir ponderar el primero </w:t>
      </w:r>
      <w:r w:rsidR="009D72BF" w:rsidRPr="00EC142C">
        <w:rPr>
          <w:rFonts w:ascii="Palatino Linotype" w:eastAsia="Times New Roman" w:hAnsi="Palatino Linotype" w:cs="Times New Roman"/>
          <w:lang w:eastAsia="es-MX"/>
        </w:rPr>
        <w:t xml:space="preserve">de los derechos citados anteponiéndose al segundo. </w:t>
      </w:r>
    </w:p>
    <w:p w:rsidR="00BD2761" w:rsidRPr="00EC142C" w:rsidRDefault="00A332C5" w:rsidP="00A332C5">
      <w:pPr>
        <w:shd w:val="clear" w:color="auto" w:fill="FFFFFF"/>
        <w:spacing w:before="240" w:after="240" w:line="360" w:lineRule="auto"/>
        <w:ind w:right="49"/>
        <w:jc w:val="both"/>
        <w:rPr>
          <w:rFonts w:ascii="Palatino Linotype" w:eastAsia="Times New Roman" w:hAnsi="Palatino Linotype" w:cs="Times New Roman"/>
          <w:lang w:val="es-ES" w:eastAsia="es-MX"/>
        </w:rPr>
      </w:pPr>
      <w:r w:rsidRPr="00EC142C">
        <w:rPr>
          <w:rFonts w:ascii="Palatino Linotype" w:eastAsia="Times New Roman" w:hAnsi="Palatino Linotype" w:cs="Times New Roman"/>
          <w:lang w:eastAsia="es-MX"/>
        </w:rPr>
        <w:t>Es importante agregar que al r</w:t>
      </w:r>
      <w:r w:rsidR="00215E76" w:rsidRPr="00EC142C">
        <w:rPr>
          <w:rFonts w:ascii="Palatino Linotype" w:eastAsia="Times New Roman" w:hAnsi="Palatino Linotype" w:cs="Times New Roman"/>
          <w:lang w:eastAsia="es-MX"/>
        </w:rPr>
        <w:t xml:space="preserve">eferirse a un dato personal; es </w:t>
      </w:r>
      <w:r w:rsidRPr="00EC142C">
        <w:rPr>
          <w:rFonts w:ascii="Palatino Linotype" w:eastAsia="Times New Roman" w:hAnsi="Palatino Linotype" w:cs="Times New Roman"/>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EC142C">
        <w:rPr>
          <w:rFonts w:ascii="Palatino Linotype" w:eastAsia="Times New Roman" w:hAnsi="Palatino Linotype" w:cs="Times New Roman"/>
          <w:vertAlign w:val="superscript"/>
          <w:lang w:val="es-ES" w:eastAsia="es-MX"/>
        </w:rPr>
        <w:footnoteReference w:id="1"/>
      </w:r>
      <w:r w:rsidRPr="00EC142C">
        <w:rPr>
          <w:rFonts w:ascii="Palatino Linotype" w:eastAsia="Times New Roman" w:hAnsi="Palatino Linotype" w:cs="Times New Roman"/>
          <w:lang w:val="es-ES" w:eastAsia="es-MX"/>
        </w:rPr>
        <w:t xml:space="preserve">, y sin duda alguna estamos ante información que contiene datos personales y que se deben garantizar, ya que como se ha mencionado y se insiste se haría identificable a </w:t>
      </w:r>
      <w:r w:rsidR="00BD2761" w:rsidRPr="00EC142C">
        <w:rPr>
          <w:rFonts w:ascii="Palatino Linotype" w:eastAsia="Times New Roman" w:hAnsi="Palatino Linotype" w:cs="Times New Roman"/>
          <w:lang w:val="es-ES" w:eastAsia="es-MX"/>
        </w:rPr>
        <w:t xml:space="preserve">su titular. </w:t>
      </w:r>
    </w:p>
    <w:p w:rsidR="00A332C5" w:rsidRPr="00EC142C" w:rsidRDefault="00B03F6D" w:rsidP="00A332C5">
      <w:pPr>
        <w:shd w:val="clear" w:color="auto" w:fill="FFFFFF"/>
        <w:spacing w:before="240" w:after="240" w:line="360" w:lineRule="auto"/>
        <w:ind w:right="49"/>
        <w:jc w:val="both"/>
        <w:rPr>
          <w:rFonts w:ascii="Palatino Linotype" w:eastAsia="Times New Roman" w:hAnsi="Palatino Linotype" w:cs="Times New Roman"/>
          <w:lang w:val="es-ES" w:eastAsia="es-MX"/>
        </w:rPr>
      </w:pPr>
      <w:r w:rsidRPr="00EC142C">
        <w:rPr>
          <w:rFonts w:ascii="Palatino Linotype" w:eastAsia="Times New Roman" w:hAnsi="Palatino Linotype" w:cs="Times New Roman"/>
          <w:lang w:val="es-ES" w:eastAsia="es-MX"/>
        </w:rPr>
        <w:t>Por ello, los Sujetos O</w:t>
      </w:r>
      <w:r w:rsidR="00A332C5" w:rsidRPr="00EC142C">
        <w:rPr>
          <w:rFonts w:ascii="Palatino Linotype" w:eastAsia="Times New Roman" w:hAnsi="Palatino Linotype" w:cs="Times New Roman"/>
          <w:lang w:val="es-ES" w:eastAsia="es-MX"/>
        </w:rPr>
        <w:t>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w:t>
      </w:r>
      <w:r w:rsidR="003D1381" w:rsidRPr="00EC142C">
        <w:rPr>
          <w:rFonts w:ascii="Palatino Linotype" w:eastAsia="Times New Roman" w:hAnsi="Palatino Linotype" w:cs="Times New Roman"/>
          <w:lang w:val="es-ES" w:eastAsia="es-MX"/>
        </w:rPr>
        <w:t>,</w:t>
      </w:r>
      <w:r w:rsidR="00A332C5" w:rsidRPr="00EC142C">
        <w:rPr>
          <w:rFonts w:ascii="Palatino Linotype" w:eastAsia="Times New Roman" w:hAnsi="Palatino Linotype" w:cs="Times New Roman"/>
          <w:lang w:val="es-ES" w:eastAsia="es-MX"/>
        </w:rPr>
        <w:t xml:space="preserve"> todo tratamiento de datos </w:t>
      </w:r>
      <w:r w:rsidR="00A332C5" w:rsidRPr="00EC142C">
        <w:rPr>
          <w:rFonts w:ascii="Palatino Linotype" w:eastAsia="Times New Roman" w:hAnsi="Palatino Linotype" w:cs="Times New Roman"/>
          <w:lang w:val="es-ES" w:eastAsia="es-MX"/>
        </w:rPr>
        <w:lastRenderedPageBreak/>
        <w:t>personales que efectúen los sujetos obligados deberá estar justificado en la Ley, tal como lo disponen los artículos 22, 38 y 43 de la Ley de Protección de Datos Personales en Posesión de Sujetos Obligados del Estado de México y Municipios.</w:t>
      </w:r>
    </w:p>
    <w:p w:rsidR="00A332C5" w:rsidRPr="00EC142C" w:rsidRDefault="00A332C5" w:rsidP="00A332C5">
      <w:pPr>
        <w:shd w:val="clear" w:color="auto" w:fill="FFFFFF"/>
        <w:spacing w:before="240" w:after="240" w:line="360" w:lineRule="auto"/>
        <w:ind w:right="49"/>
        <w:jc w:val="both"/>
        <w:rPr>
          <w:rFonts w:ascii="Palatino Linotype" w:eastAsia="Times New Roman" w:hAnsi="Palatino Linotype" w:cs="Times New Roman"/>
          <w:lang w:eastAsia="es-MX"/>
        </w:rPr>
      </w:pPr>
      <w:r w:rsidRPr="00EC142C">
        <w:rPr>
          <w:rFonts w:ascii="Palatino Linotype" w:eastAsia="Times New Roman" w:hAnsi="Palatino Linotype" w:cs="Times New Roman"/>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w:t>
      </w:r>
      <w:r w:rsidR="009176AB" w:rsidRPr="00EC142C">
        <w:rPr>
          <w:rFonts w:ascii="Palatino Linotype" w:eastAsia="Times New Roman" w:hAnsi="Palatino Linotype" w:cs="Times New Roman"/>
          <w:lang w:val="es-ES" w:eastAsia="es-MX"/>
        </w:rPr>
        <w:t xml:space="preserve"> y de </w:t>
      </w:r>
      <w:r w:rsidRPr="00EC142C">
        <w:rPr>
          <w:rFonts w:ascii="Palatino Linotype" w:eastAsia="Times New Roman" w:hAnsi="Palatino Linotype" w:cs="Times New Roman"/>
          <w:lang w:val="es-ES" w:eastAsia="es-MX"/>
        </w:rPr>
        <w:t>los servidores públicos.</w:t>
      </w:r>
    </w:p>
    <w:p w:rsidR="00A332C5" w:rsidRPr="00EC142C" w:rsidRDefault="003D1381" w:rsidP="00A332C5">
      <w:pPr>
        <w:spacing w:before="240" w:after="240" w:line="360" w:lineRule="auto"/>
        <w:jc w:val="both"/>
        <w:rPr>
          <w:rFonts w:ascii="Palatino Linotype" w:hAnsi="Palatino Linotype"/>
        </w:rPr>
      </w:pPr>
      <w:r w:rsidRPr="00EC142C">
        <w:rPr>
          <w:rFonts w:ascii="Palatino Linotype" w:hAnsi="Palatino Linotype"/>
        </w:rPr>
        <w:t xml:space="preserve">Adicional </w:t>
      </w:r>
      <w:r w:rsidR="00A332C5" w:rsidRPr="00EC142C">
        <w:rPr>
          <w:rFonts w:ascii="Palatino Linotype" w:hAnsi="Palatino Linotype"/>
        </w:rPr>
        <w:t>a lo anterior, no deben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w:t>
      </w:r>
      <w:r w:rsidRPr="00EC142C">
        <w:rPr>
          <w:rFonts w:ascii="Palatino Linotype" w:hAnsi="Palatino Linotype"/>
        </w:rPr>
        <w:t>esulta de suma importancia no só</w:t>
      </w:r>
      <w:r w:rsidR="00A332C5" w:rsidRPr="00EC142C">
        <w:rPr>
          <w:rFonts w:ascii="Palatino Linotype" w:hAnsi="Palatino Linotype"/>
        </w:rPr>
        <w:t>lo del conocimiento de éste derecho humano, sino de su ejercicio.</w:t>
      </w:r>
    </w:p>
    <w:p w:rsidR="00A332C5" w:rsidRPr="00EC142C" w:rsidRDefault="00A332C5" w:rsidP="00A332C5">
      <w:pPr>
        <w:shd w:val="clear" w:color="auto" w:fill="FFFFFF"/>
        <w:spacing w:before="100" w:beforeAutospacing="1" w:after="100" w:afterAutospacing="1" w:line="360" w:lineRule="auto"/>
        <w:jc w:val="both"/>
        <w:textAlignment w:val="baseline"/>
        <w:rPr>
          <w:rFonts w:ascii="Palatino Linotype" w:eastAsia="Times New Roman" w:hAnsi="Palatino Linotype" w:cs="Times New Roman"/>
          <w:lang w:eastAsia="es-MX"/>
        </w:rPr>
      </w:pPr>
      <w:r w:rsidRPr="00EC142C">
        <w:rPr>
          <w:rFonts w:ascii="Palatino Linotype" w:eastAsia="Times New Roman" w:hAnsi="Palatino Linotype" w:cs="Times New Roman"/>
          <w:lang w:eastAsia="es-MX"/>
        </w:rPr>
        <w:t>Así, en estricta congru</w:t>
      </w:r>
      <w:r w:rsidR="00215E76" w:rsidRPr="00EC142C">
        <w:rPr>
          <w:rFonts w:ascii="Palatino Linotype" w:eastAsia="Times New Roman" w:hAnsi="Palatino Linotype" w:cs="Times New Roman"/>
          <w:lang w:eastAsia="es-MX"/>
        </w:rPr>
        <w:t xml:space="preserve">encia con lo determinado en los </w:t>
      </w:r>
      <w:r w:rsidRPr="00EC142C">
        <w:rPr>
          <w:rFonts w:ascii="Palatino Linotype" w:eastAsia="Times New Roman" w:hAnsi="Palatino Linotype" w:cs="Times New Roman"/>
          <w:lang w:eastAsia="es-MX"/>
        </w:rPr>
        <w:t>artículos 6, Apartado A, fracción III de la Constitución Política de los Estados Unidos Mexicanos, 5 párrafos vigésimo, vigésimo primero y vigésimo segundo, fracción III de la Constitución Política del Estado Libre y Soberano de México, y 16 de la Ley de Transparencia y Acceso a la Información Pública del estado de México y Municipios,  que a la letra señalan:</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b/>
          <w:bCs/>
          <w:i/>
          <w:iCs/>
          <w:sz w:val="20"/>
          <w:szCs w:val="20"/>
        </w:rPr>
        <w:t>Constitución Política de los Estados Unidos Mexicanos</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w:t>
      </w:r>
      <w:r w:rsidRPr="00EC142C">
        <w:rPr>
          <w:rFonts w:ascii="Palatino Linotype" w:hAnsi="Palatino Linotype"/>
          <w:b/>
          <w:i/>
          <w:iCs/>
          <w:sz w:val="20"/>
          <w:szCs w:val="20"/>
        </w:rPr>
        <w:t>Artículo 6</w:t>
      </w:r>
      <w:r w:rsidRPr="00EC142C">
        <w:rPr>
          <w:rFonts w:ascii="Palatino Linotype" w:hAnsi="Palatino Linotype"/>
          <w:i/>
          <w:iCs/>
          <w:sz w:val="20"/>
          <w:szCs w:val="20"/>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C142C">
        <w:rPr>
          <w:rFonts w:ascii="Palatino Linotype" w:hAnsi="Palatino Linotype"/>
          <w:b/>
          <w:bCs/>
          <w:i/>
          <w:iCs/>
          <w:sz w:val="20"/>
          <w:szCs w:val="20"/>
          <w:u w:val="single"/>
        </w:rPr>
        <w:t>El derecho a la información será garantizado por el Estado.</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lastRenderedPageBreak/>
        <w:t>…</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Para efectos de lo dispuesto en el presente artículo se observará lo siguiente:</w:t>
      </w:r>
    </w:p>
    <w:p w:rsidR="00A332C5" w:rsidRPr="00EC142C" w:rsidRDefault="00215E76" w:rsidP="00334F36">
      <w:pPr>
        <w:shd w:val="clear" w:color="auto" w:fill="FFFFFF"/>
        <w:spacing w:after="0" w:line="240" w:lineRule="auto"/>
        <w:ind w:left="567" w:right="618"/>
        <w:contextualSpacing/>
        <w:jc w:val="both"/>
        <w:rPr>
          <w:rFonts w:ascii="Palatino Linotype" w:hAnsi="Palatino Linotype"/>
          <w:i/>
          <w:iCs/>
          <w:sz w:val="20"/>
          <w:szCs w:val="20"/>
        </w:rPr>
      </w:pPr>
      <w:r w:rsidRPr="00EC142C">
        <w:rPr>
          <w:rFonts w:ascii="Palatino Linotype" w:hAnsi="Palatino Linotype"/>
          <w:i/>
          <w:iCs/>
          <w:sz w:val="20"/>
          <w:szCs w:val="20"/>
        </w:rPr>
        <w:t xml:space="preserve">A. </w:t>
      </w:r>
      <w:r w:rsidR="00A332C5" w:rsidRPr="00EC142C">
        <w:rPr>
          <w:rFonts w:ascii="Palatino Linotype" w:hAnsi="Palatino Linotype"/>
          <w:b/>
          <w:bCs/>
          <w:i/>
          <w:iCs/>
          <w:sz w:val="20"/>
          <w:szCs w:val="20"/>
          <w:u w:val="single"/>
        </w:rPr>
        <w:t>Para el ejercicio del derecho de acceso a la información</w:t>
      </w:r>
      <w:r w:rsidR="00A332C5" w:rsidRPr="00EC142C">
        <w:rPr>
          <w:rFonts w:ascii="Palatino Linotype" w:hAnsi="Palatino Linotype"/>
          <w:i/>
          <w:iCs/>
          <w:sz w:val="20"/>
          <w:szCs w:val="20"/>
        </w:rPr>
        <w:t>, la Federación, </w:t>
      </w:r>
      <w:r w:rsidR="00A332C5" w:rsidRPr="00EC142C">
        <w:rPr>
          <w:rFonts w:ascii="Palatino Linotype" w:hAnsi="Palatino Linotype"/>
          <w:b/>
          <w:bCs/>
          <w:i/>
          <w:iCs/>
          <w:sz w:val="20"/>
          <w:szCs w:val="20"/>
          <w:u w:val="single"/>
        </w:rPr>
        <w:t>los Estados</w:t>
      </w:r>
      <w:r w:rsidR="00A332C5" w:rsidRPr="00EC142C">
        <w:rPr>
          <w:rFonts w:ascii="Palatino Linotype" w:hAnsi="Palatino Linotype"/>
          <w:i/>
          <w:iCs/>
          <w:sz w:val="20"/>
          <w:szCs w:val="20"/>
        </w:rPr>
        <w:t> y el Distrito Federal, en el ámbito de sus respectivas competencias, se regirán por los siguientes principios y bases:</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sz w:val="20"/>
          <w:szCs w:val="20"/>
        </w:rPr>
        <w:t>…</w:t>
      </w:r>
    </w:p>
    <w:p w:rsidR="00A332C5" w:rsidRPr="00EC142C" w:rsidRDefault="00215E76"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 xml:space="preserve">III. </w:t>
      </w:r>
      <w:r w:rsidR="00A332C5" w:rsidRPr="00EC142C">
        <w:rPr>
          <w:rFonts w:ascii="Palatino Linotype" w:hAnsi="Palatino Linotype"/>
          <w:b/>
          <w:bCs/>
          <w:i/>
          <w:iCs/>
          <w:sz w:val="20"/>
          <w:szCs w:val="20"/>
        </w:rPr>
        <w:t>Toda persona, sin necesidad de acreditar interés alguno</w:t>
      </w:r>
      <w:r w:rsidR="00A332C5" w:rsidRPr="00EC142C">
        <w:rPr>
          <w:rFonts w:ascii="Palatino Linotype" w:hAnsi="Palatino Linotype"/>
          <w:b/>
          <w:bCs/>
          <w:i/>
          <w:iCs/>
          <w:sz w:val="20"/>
          <w:szCs w:val="20"/>
          <w:u w:val="single"/>
        </w:rPr>
        <w:t xml:space="preserve"> o justificar su utilización, tendrá acceso gratuito a la información pública, </w:t>
      </w:r>
      <w:r w:rsidR="00A332C5" w:rsidRPr="00EC142C">
        <w:rPr>
          <w:rFonts w:ascii="Palatino Linotype" w:hAnsi="Palatino Linotype"/>
          <w:i/>
          <w:iCs/>
          <w:sz w:val="20"/>
          <w:szCs w:val="20"/>
        </w:rPr>
        <w:t>a sus datos personales o a la rectificación de éstos.</w:t>
      </w:r>
    </w:p>
    <w:p w:rsidR="00A2565B" w:rsidRPr="00EC142C" w:rsidRDefault="00A2565B" w:rsidP="00334F36">
      <w:pPr>
        <w:shd w:val="clear" w:color="auto" w:fill="FFFFFF"/>
        <w:spacing w:after="0" w:line="240" w:lineRule="auto"/>
        <w:ind w:left="567" w:right="618"/>
        <w:contextualSpacing/>
        <w:jc w:val="both"/>
        <w:rPr>
          <w:rFonts w:ascii="Palatino Linotype" w:hAnsi="Palatino Linotype"/>
          <w:b/>
          <w:bCs/>
          <w:i/>
          <w:iCs/>
          <w:sz w:val="20"/>
          <w:szCs w:val="20"/>
        </w:rPr>
      </w:pP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b/>
          <w:bCs/>
          <w:i/>
          <w:iCs/>
          <w:sz w:val="20"/>
          <w:szCs w:val="20"/>
        </w:rPr>
        <w:t>Constitución Política del Estado Libre y Soberano de México</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w:t>
      </w:r>
      <w:r w:rsidRPr="00EC142C">
        <w:rPr>
          <w:rFonts w:ascii="Palatino Linotype" w:hAnsi="Palatino Linotype"/>
          <w:b/>
          <w:i/>
          <w:iCs/>
          <w:sz w:val="20"/>
          <w:szCs w:val="20"/>
        </w:rPr>
        <w:t>Artículo 5.-</w:t>
      </w:r>
      <w:r w:rsidRPr="00EC142C">
        <w:rPr>
          <w:rFonts w:ascii="Palatino Linotype" w:hAnsi="Palatino Linotype"/>
          <w:i/>
          <w:iCs/>
          <w:sz w:val="20"/>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iCs/>
          <w:sz w:val="20"/>
          <w:szCs w:val="20"/>
        </w:rPr>
      </w:pPr>
      <w:r w:rsidRPr="00EC142C">
        <w:rPr>
          <w:rFonts w:ascii="Palatino Linotype" w:hAnsi="Palatino Linotype"/>
          <w:i/>
          <w:iCs/>
          <w:sz w:val="20"/>
          <w:szCs w:val="20"/>
        </w:rPr>
        <w:t>Este derecho se regirá por los principios y bases siguientes:</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i/>
          <w:iCs/>
          <w:sz w:val="20"/>
          <w:szCs w:val="20"/>
        </w:rPr>
        <w:t>…</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iCs/>
          <w:sz w:val="20"/>
          <w:szCs w:val="20"/>
        </w:rPr>
      </w:pPr>
      <w:r w:rsidRPr="00EC142C">
        <w:rPr>
          <w:rFonts w:ascii="Palatino Linotype" w:hAnsi="Palatino Linotype"/>
          <w:i/>
          <w:iCs/>
          <w:sz w:val="20"/>
          <w:szCs w:val="20"/>
        </w:rPr>
        <w:t>III. </w:t>
      </w:r>
      <w:r w:rsidRPr="00EC142C">
        <w:rPr>
          <w:rFonts w:ascii="Palatino Linotype" w:hAnsi="Palatino Linotype"/>
          <w:b/>
          <w:bCs/>
          <w:i/>
          <w:iCs/>
          <w:sz w:val="20"/>
          <w:szCs w:val="20"/>
        </w:rPr>
        <w:t>Toda persona, sin necesidad de acreditar interés alguno</w:t>
      </w:r>
      <w:r w:rsidRPr="00EC142C">
        <w:rPr>
          <w:rFonts w:ascii="Palatino Linotype" w:hAnsi="Palatino Linotype"/>
          <w:b/>
          <w:bCs/>
          <w:i/>
          <w:iCs/>
          <w:sz w:val="20"/>
          <w:szCs w:val="20"/>
          <w:u w:val="single"/>
        </w:rPr>
        <w:t xml:space="preserve"> o justificar su utilización, tendrá acceso gratuito a la información pública</w:t>
      </w:r>
      <w:r w:rsidRPr="00EC142C">
        <w:rPr>
          <w:rFonts w:ascii="Palatino Linotype" w:hAnsi="Palatino Linotype"/>
          <w:i/>
          <w:iCs/>
          <w:sz w:val="20"/>
          <w:szCs w:val="20"/>
        </w:rPr>
        <w:t>, a sus datos personales o a la rectificación de éstos;</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b/>
          <w:i/>
          <w:sz w:val="20"/>
          <w:szCs w:val="20"/>
        </w:rPr>
      </w:pPr>
      <w:r w:rsidRPr="00EC142C">
        <w:rPr>
          <w:rFonts w:ascii="Palatino Linotype" w:hAnsi="Palatino Linotype"/>
          <w:b/>
          <w:i/>
          <w:sz w:val="20"/>
          <w:szCs w:val="20"/>
        </w:rPr>
        <w:t>Ley de Transparencia y Acceso a la Información Pública del estado de México y Municipios</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b/>
          <w:i/>
          <w:sz w:val="20"/>
          <w:szCs w:val="20"/>
        </w:rPr>
        <w:t xml:space="preserve">Artículo 16. El ejercicio del derecho de acceso a la información no estará condicionado a que el solicitante acredite interés alguno </w:t>
      </w:r>
      <w:r w:rsidRPr="00EC142C">
        <w:rPr>
          <w:rFonts w:ascii="Palatino Linotype" w:hAnsi="Palatino Linotype"/>
          <w:b/>
          <w:i/>
          <w:sz w:val="20"/>
          <w:szCs w:val="20"/>
          <w:u w:val="single"/>
        </w:rPr>
        <w:t>o</w:t>
      </w:r>
      <w:r w:rsidRPr="00EC142C">
        <w:rPr>
          <w:rFonts w:ascii="Palatino Linotype" w:hAnsi="Palatino Linotype"/>
          <w:i/>
          <w:sz w:val="20"/>
          <w:szCs w:val="20"/>
          <w:u w:val="single"/>
        </w:rPr>
        <w:t xml:space="preserve"> </w:t>
      </w:r>
      <w:r w:rsidRPr="00EC142C">
        <w:rPr>
          <w:rFonts w:ascii="Palatino Linotype" w:hAnsi="Palatino Linotype"/>
          <w:b/>
          <w:i/>
          <w:sz w:val="20"/>
          <w:szCs w:val="20"/>
          <w:u w:val="single"/>
        </w:rPr>
        <w:t>justifique su utilización,</w:t>
      </w:r>
      <w:r w:rsidRPr="00EC142C">
        <w:rPr>
          <w:rFonts w:ascii="Palatino Linotype" w:hAnsi="Palatino Linotype"/>
          <w:b/>
          <w:i/>
          <w:sz w:val="20"/>
          <w:szCs w:val="20"/>
        </w:rPr>
        <w:t xml:space="preserve"> </w:t>
      </w:r>
      <w:r w:rsidRPr="00EC142C">
        <w:rPr>
          <w:rFonts w:ascii="Palatino Linotype" w:hAnsi="Palatino Linotype"/>
          <w:i/>
          <w:sz w:val="20"/>
          <w:szCs w:val="20"/>
        </w:rPr>
        <w:t>ni podrá condicionarse el mismo por motivos de discapacidad.</w:t>
      </w:r>
    </w:p>
    <w:p w:rsidR="00A332C5" w:rsidRPr="00EC142C" w:rsidRDefault="00A332C5" w:rsidP="00334F36">
      <w:pPr>
        <w:shd w:val="clear" w:color="auto" w:fill="FFFFFF"/>
        <w:spacing w:after="0" w:line="240" w:lineRule="auto"/>
        <w:ind w:left="567" w:right="618"/>
        <w:contextualSpacing/>
        <w:jc w:val="both"/>
        <w:rPr>
          <w:rFonts w:ascii="Palatino Linotype" w:hAnsi="Palatino Linotype"/>
          <w:i/>
          <w:sz w:val="20"/>
          <w:szCs w:val="20"/>
        </w:rPr>
      </w:pPr>
      <w:r w:rsidRPr="00EC142C">
        <w:rPr>
          <w:rFonts w:ascii="Palatino Linotype" w:hAnsi="Palatino Linotype"/>
          <w:b/>
          <w:i/>
          <w:sz w:val="20"/>
          <w:szCs w:val="20"/>
        </w:rPr>
        <w:t xml:space="preserve">Por ningún motivo los servidores públicos podrán requerir a los solicitantes de información que manifiesten las causas por las que presentan su solicitud o </w:t>
      </w:r>
      <w:r w:rsidRPr="00EC142C">
        <w:rPr>
          <w:rFonts w:ascii="Palatino Linotype" w:hAnsi="Palatino Linotype"/>
          <w:b/>
          <w:i/>
          <w:sz w:val="20"/>
          <w:szCs w:val="20"/>
          <w:u w:val="single"/>
        </w:rPr>
        <w:t>los fines a los cuales habrán de destinar los datos que requieren</w:t>
      </w:r>
      <w:r w:rsidRPr="00EC142C">
        <w:rPr>
          <w:rFonts w:ascii="Palatino Linotype" w:hAnsi="Palatino Linotype"/>
          <w:i/>
          <w:sz w:val="20"/>
          <w:szCs w:val="20"/>
        </w:rPr>
        <w:t>.”</w:t>
      </w:r>
    </w:p>
    <w:p w:rsidR="00A332C5" w:rsidRPr="00EC142C" w:rsidRDefault="00A332C5" w:rsidP="00A332C5">
      <w:pPr>
        <w:spacing w:before="240" w:after="240" w:line="360" w:lineRule="auto"/>
        <w:jc w:val="both"/>
        <w:rPr>
          <w:rFonts w:ascii="Palatino Linotype" w:hAnsi="Palatino Linotype"/>
        </w:rPr>
      </w:pPr>
      <w:r w:rsidRPr="00EC142C">
        <w:rPr>
          <w:rFonts w:ascii="Palatino Linotype" w:hAnsi="Palatino Linotype"/>
        </w:rPr>
        <w:t xml:space="preserve">Debe tomarse en consideración que el derecho de acceso a la información debe ser garantizado por todos los entes públicos, sin que ello implique que los solicitantes tengan la obligación de acreditar interés alguno o justificar su utilización, en este sentido, se precisa </w:t>
      </w:r>
      <w:r w:rsidRPr="00EC142C">
        <w:rPr>
          <w:rFonts w:ascii="Palatino Linotype" w:hAnsi="Palatino Linotype"/>
        </w:rPr>
        <w:lastRenderedPageBreak/>
        <w:t>que al proporcionar información en la que no se observaron las medidas necesarias para proteger los datos personales en ella contenidos, se transgrede el derecho de acceso de los particulares, pues se limita su derecho a</w:t>
      </w:r>
      <w:r w:rsidR="004F12B3" w:rsidRPr="00EC142C">
        <w:rPr>
          <w:rFonts w:ascii="Palatino Linotype" w:hAnsi="Palatino Linotype"/>
        </w:rPr>
        <w:t xml:space="preserve"> </w:t>
      </w:r>
      <w:r w:rsidRPr="00EC142C">
        <w:rPr>
          <w:rFonts w:ascii="Palatino Linotype" w:hAnsi="Palatino Linotype"/>
        </w:rPr>
        <w:t>reutilizar dicha información para los fines que fue requerida, o por el contrario, se estaría contribuyendo a la difusión, retransmisión o propagación de datos que no son de dominio público.</w:t>
      </w:r>
    </w:p>
    <w:p w:rsidR="00D30EDC" w:rsidRPr="00EC142C" w:rsidRDefault="00367E3E" w:rsidP="00A07710">
      <w:pPr>
        <w:spacing w:before="240" w:after="240" w:line="360" w:lineRule="auto"/>
        <w:jc w:val="both"/>
        <w:rPr>
          <w:rFonts w:ascii="Palatino Linotype" w:hAnsi="Palatino Linotype"/>
        </w:rPr>
      </w:pPr>
      <w:r w:rsidRPr="00EC142C">
        <w:rPr>
          <w:rFonts w:ascii="Palatino Linotype" w:hAnsi="Palatino Linotype"/>
        </w:rPr>
        <w:t xml:space="preserve">En ese tenor, </w:t>
      </w:r>
      <w:r w:rsidR="00BA1590" w:rsidRPr="00EC142C">
        <w:rPr>
          <w:rFonts w:ascii="Palatino Linotype" w:hAnsi="Palatino Linotype"/>
        </w:rPr>
        <w:t>al tener por satisfecho el requerimiento respectivo con la información proporcionada en respuesta</w:t>
      </w:r>
      <w:r w:rsidRPr="00EC142C">
        <w:rPr>
          <w:rFonts w:ascii="Palatino Linotype" w:hAnsi="Palatino Linotype"/>
        </w:rPr>
        <w:t xml:space="preserve">, transgrede el propio derecho de acceso a la información del ahora Recurrente, toda vez que éste se vería, en todo caso, limitado en ejercer su derecho a la información en su dimensión de “transmitir” la </w:t>
      </w:r>
      <w:r w:rsidR="00E32A12" w:rsidRPr="00EC142C">
        <w:rPr>
          <w:rFonts w:ascii="Palatino Linotype" w:hAnsi="Palatino Linotype"/>
        </w:rPr>
        <w:t xml:space="preserve"> información </w:t>
      </w:r>
      <w:r w:rsidRPr="00EC142C">
        <w:rPr>
          <w:rFonts w:ascii="Palatino Linotype" w:hAnsi="Palatino Linotype"/>
        </w:rPr>
        <w:t>otorgada como pública por un órgano del Estado, siendo que los dat</w:t>
      </w:r>
      <w:r w:rsidR="00E32A12" w:rsidRPr="00EC142C">
        <w:rPr>
          <w:rFonts w:ascii="Palatino Linotype" w:hAnsi="Palatino Linotype"/>
        </w:rPr>
        <w:t>os</w:t>
      </w:r>
      <w:r w:rsidRPr="00EC142C">
        <w:rPr>
          <w:rFonts w:ascii="Palatino Linotype" w:hAnsi="Palatino Linotype"/>
        </w:rPr>
        <w:t xml:space="preserve"> personales que no fueron testados, están excluidos de la esfera pública.</w:t>
      </w:r>
    </w:p>
    <w:p w:rsidR="006D5263" w:rsidRPr="00EC142C" w:rsidRDefault="00E15FAE" w:rsidP="00D6397F">
      <w:pPr>
        <w:spacing w:before="240" w:after="240" w:line="360" w:lineRule="auto"/>
        <w:jc w:val="both"/>
        <w:rPr>
          <w:rFonts w:ascii="Palatino Linotype" w:hAnsi="Palatino Linotype"/>
        </w:rPr>
      </w:pPr>
      <w:r w:rsidRPr="00EC142C">
        <w:rPr>
          <w:rFonts w:ascii="Palatino Linotype" w:hAnsi="Palatino Linotype"/>
        </w:rPr>
        <w:t>En ese sentido,</w:t>
      </w:r>
      <w:r w:rsidR="0038227B" w:rsidRPr="00EC142C">
        <w:rPr>
          <w:rFonts w:ascii="Palatino Linotype" w:hAnsi="Palatino Linotype"/>
        </w:rPr>
        <w:t xml:space="preserve"> éste Instituto </w:t>
      </w:r>
      <w:r w:rsidRPr="00EC142C">
        <w:rPr>
          <w:rFonts w:ascii="Palatino Linotype" w:hAnsi="Palatino Linotype"/>
        </w:rPr>
        <w:t xml:space="preserve">como Órgano Garante </w:t>
      </w:r>
      <w:r w:rsidR="00004F50" w:rsidRPr="00EC142C">
        <w:rPr>
          <w:rFonts w:ascii="Palatino Linotype" w:hAnsi="Palatino Linotype"/>
        </w:rPr>
        <w:t>del Estado de México</w:t>
      </w:r>
      <w:r w:rsidR="00975E3E" w:rsidRPr="00EC142C">
        <w:rPr>
          <w:rFonts w:ascii="Palatino Linotype" w:hAnsi="Palatino Linotype"/>
        </w:rPr>
        <w:t>, debe</w:t>
      </w:r>
      <w:r w:rsidR="0038227B" w:rsidRPr="00EC142C">
        <w:rPr>
          <w:rFonts w:ascii="Palatino Linotype" w:hAnsi="Palatino Linotype"/>
        </w:rPr>
        <w:t xml:space="preserve"> </w:t>
      </w:r>
      <w:r w:rsidRPr="00EC142C">
        <w:rPr>
          <w:rFonts w:ascii="Palatino Linotype" w:hAnsi="Palatino Linotype"/>
        </w:rPr>
        <w:t xml:space="preserve">establecer </w:t>
      </w:r>
      <w:r w:rsidR="00975E3E" w:rsidRPr="00EC142C">
        <w:rPr>
          <w:rFonts w:ascii="Palatino Linotype" w:hAnsi="Palatino Linotype"/>
        </w:rPr>
        <w:t xml:space="preserve">la </w:t>
      </w:r>
      <w:r w:rsidR="00004F50" w:rsidRPr="00EC142C">
        <w:rPr>
          <w:rFonts w:ascii="Palatino Linotype" w:hAnsi="Palatino Linotype"/>
        </w:rPr>
        <w:t>armonía y equilibrio de dos derechos fundamentales</w:t>
      </w:r>
      <w:r w:rsidRPr="00EC142C">
        <w:rPr>
          <w:rFonts w:ascii="Palatino Linotype" w:hAnsi="Palatino Linotype"/>
        </w:rPr>
        <w:t>, por un lado el Acceso a la Información Pública y por el otro la Protección de Datos Personales</w:t>
      </w:r>
      <w:r w:rsidR="006D5263" w:rsidRPr="00EC142C">
        <w:rPr>
          <w:rFonts w:ascii="Palatino Linotype" w:hAnsi="Palatino Linotype"/>
        </w:rPr>
        <w:t xml:space="preserve">. </w:t>
      </w:r>
    </w:p>
    <w:p w:rsidR="00394BBA" w:rsidRPr="00EC142C" w:rsidRDefault="006D5263" w:rsidP="00D6397F">
      <w:pPr>
        <w:spacing w:before="240" w:after="240" w:line="360" w:lineRule="auto"/>
        <w:jc w:val="both"/>
        <w:rPr>
          <w:rFonts w:ascii="Palatino Linotype" w:hAnsi="Palatino Linotype" w:cs="Arial"/>
          <w:bCs/>
          <w:lang w:eastAsia="es-MX"/>
        </w:rPr>
      </w:pPr>
      <w:r w:rsidRPr="00EC142C">
        <w:rPr>
          <w:rFonts w:ascii="Palatino Linotype" w:hAnsi="Palatino Linotype"/>
        </w:rPr>
        <w:t>E</w:t>
      </w:r>
      <w:r w:rsidR="00E15FAE" w:rsidRPr="00EC142C">
        <w:rPr>
          <w:rFonts w:ascii="Palatino Linotype" w:hAnsi="Palatino Linotype"/>
        </w:rPr>
        <w:t>s</w:t>
      </w:r>
      <w:r w:rsidR="00004F50" w:rsidRPr="00EC142C">
        <w:rPr>
          <w:rFonts w:ascii="Palatino Linotype" w:hAnsi="Palatino Linotype"/>
        </w:rPr>
        <w:t xml:space="preserve"> clar</w:t>
      </w:r>
      <w:r w:rsidR="00975E3E" w:rsidRPr="00EC142C">
        <w:rPr>
          <w:rFonts w:ascii="Palatino Linotype" w:hAnsi="Palatino Linotype"/>
        </w:rPr>
        <w:t>a</w:t>
      </w:r>
      <w:r w:rsidR="00004F50" w:rsidRPr="00EC142C">
        <w:rPr>
          <w:rFonts w:ascii="Palatino Linotype" w:hAnsi="Palatino Linotype"/>
        </w:rPr>
        <w:t xml:space="preserve"> </w:t>
      </w:r>
      <w:r w:rsidR="00E15FAE" w:rsidRPr="00EC142C">
        <w:rPr>
          <w:rFonts w:ascii="Palatino Linotype" w:hAnsi="Palatino Linotype"/>
        </w:rPr>
        <w:t xml:space="preserve">la importancia del </w:t>
      </w:r>
      <w:r w:rsidR="00004F50" w:rsidRPr="00EC142C">
        <w:rPr>
          <w:rFonts w:ascii="Palatino Linotype" w:hAnsi="Palatino Linotype"/>
        </w:rPr>
        <w:t xml:space="preserve">escrutinio de lo público, pero no a costa de violentar la privacidad </w:t>
      </w:r>
      <w:r w:rsidR="00975E3E" w:rsidRPr="00EC142C">
        <w:rPr>
          <w:rFonts w:ascii="Palatino Linotype" w:hAnsi="Palatino Linotype"/>
        </w:rPr>
        <w:t>de la persona</w:t>
      </w:r>
      <w:r w:rsidR="0038227B" w:rsidRPr="00EC142C">
        <w:rPr>
          <w:rFonts w:ascii="Palatino Linotype" w:hAnsi="Palatino Linotype"/>
        </w:rPr>
        <w:t xml:space="preserve"> </w:t>
      </w:r>
      <w:r w:rsidR="00E15FAE" w:rsidRPr="00EC142C">
        <w:rPr>
          <w:rFonts w:ascii="Palatino Linotype" w:hAnsi="Palatino Linotype"/>
        </w:rPr>
        <w:t xml:space="preserve">cuyos datos personales están más </w:t>
      </w:r>
      <w:r w:rsidR="00004F50" w:rsidRPr="00EC142C">
        <w:rPr>
          <w:rFonts w:ascii="Palatino Linotype" w:hAnsi="Palatino Linotype"/>
        </w:rPr>
        <w:t>acotados</w:t>
      </w:r>
      <w:r w:rsidR="00E15FAE" w:rsidRPr="00EC142C">
        <w:rPr>
          <w:rFonts w:ascii="Palatino Linotype" w:hAnsi="Palatino Linotype"/>
        </w:rPr>
        <w:t xml:space="preserve">, </w:t>
      </w:r>
      <w:r w:rsidR="0038227B" w:rsidRPr="00EC142C">
        <w:rPr>
          <w:rFonts w:ascii="Palatino Linotype" w:hAnsi="Palatino Linotype"/>
        </w:rPr>
        <w:t>p</w:t>
      </w:r>
      <w:r w:rsidR="00004F50" w:rsidRPr="00EC142C">
        <w:rPr>
          <w:rFonts w:ascii="Palatino Linotype" w:hAnsi="Palatino Linotype"/>
        </w:rPr>
        <w:t>revaleciendo e</w:t>
      </w:r>
      <w:r w:rsidR="00E15FAE" w:rsidRPr="00EC142C">
        <w:rPr>
          <w:rFonts w:ascii="Palatino Linotype" w:hAnsi="Palatino Linotype"/>
        </w:rPr>
        <w:t xml:space="preserve">l </w:t>
      </w:r>
      <w:r w:rsidR="00004F50" w:rsidRPr="00EC142C">
        <w:rPr>
          <w:rFonts w:ascii="Palatino Linotype" w:hAnsi="Palatino Linotype"/>
        </w:rPr>
        <w:t>der</w:t>
      </w:r>
      <w:r w:rsidRPr="00EC142C">
        <w:rPr>
          <w:rFonts w:ascii="Palatino Linotype" w:hAnsi="Palatino Linotype"/>
        </w:rPr>
        <w:t>echo fundamental a la intimidad.</w:t>
      </w:r>
    </w:p>
    <w:p w:rsidR="001860B8" w:rsidRDefault="001860B8" w:rsidP="001860B8">
      <w:pPr>
        <w:spacing w:line="360" w:lineRule="auto"/>
        <w:ind w:right="49"/>
        <w:jc w:val="both"/>
        <w:rPr>
          <w:rFonts w:ascii="Palatino Linotype" w:hAnsi="Palatino Linotype"/>
        </w:rPr>
      </w:pPr>
      <w:r w:rsidRPr="00EC142C">
        <w:rPr>
          <w:rFonts w:ascii="Palatino Linotype" w:hAnsi="Palatino Linotype"/>
        </w:rPr>
        <w:t xml:space="preserve">Lo anterior, son razones suficientes para la emisión y presentación del presente Voto Particular relacionado con la </w:t>
      </w:r>
      <w:r w:rsidR="00215E76" w:rsidRPr="00EC142C">
        <w:rPr>
          <w:rFonts w:ascii="Palatino Linotype" w:hAnsi="Palatino Linotype"/>
        </w:rPr>
        <w:t>resoluciones de los</w:t>
      </w:r>
      <w:r w:rsidRPr="00EC142C">
        <w:rPr>
          <w:rFonts w:ascii="Palatino Linotype" w:hAnsi="Palatino Linotype"/>
        </w:rPr>
        <w:t xml:space="preserve"> recurso</w:t>
      </w:r>
      <w:r w:rsidR="00215E76" w:rsidRPr="00EC142C">
        <w:rPr>
          <w:rFonts w:ascii="Palatino Linotype" w:hAnsi="Palatino Linotype"/>
        </w:rPr>
        <w:t>s</w:t>
      </w:r>
      <w:r w:rsidRPr="00EC142C">
        <w:rPr>
          <w:rFonts w:ascii="Palatino Linotype" w:hAnsi="Palatino Linotype"/>
        </w:rPr>
        <w:t xml:space="preserve"> de revisión referido</w:t>
      </w:r>
      <w:r w:rsidR="00215E76" w:rsidRPr="00EC142C">
        <w:rPr>
          <w:rFonts w:ascii="Palatino Linotype" w:hAnsi="Palatino Linotype"/>
        </w:rPr>
        <w:t>s</w:t>
      </w:r>
      <w:r w:rsidR="00F47B5A">
        <w:rPr>
          <w:rFonts w:ascii="Palatino Linotype" w:hAnsi="Palatino Linotype"/>
        </w:rPr>
        <w:t>.</w:t>
      </w:r>
    </w:p>
    <w:p w:rsidR="00F47B5A" w:rsidRDefault="00F47B5A" w:rsidP="00F47B5A">
      <w:pPr>
        <w:spacing w:line="240" w:lineRule="auto"/>
        <w:ind w:right="49"/>
        <w:contextualSpacing/>
        <w:jc w:val="both"/>
        <w:rPr>
          <w:rFonts w:ascii="Palatino Linotype" w:hAnsi="Palatino Linotype"/>
        </w:rPr>
      </w:pPr>
    </w:p>
    <w:p w:rsidR="00EC142C" w:rsidRPr="00EC142C" w:rsidRDefault="00EC142C" w:rsidP="00F47B5A">
      <w:pPr>
        <w:spacing w:after="0" w:line="240" w:lineRule="auto"/>
        <w:contextualSpacing/>
        <w:jc w:val="center"/>
        <w:rPr>
          <w:rFonts w:ascii="Palatino Linotype" w:hAnsi="Palatino Linotype" w:cs="Arial"/>
          <w:b/>
        </w:rPr>
      </w:pPr>
      <w:r w:rsidRPr="00EC142C">
        <w:rPr>
          <w:rFonts w:ascii="Palatino Linotype" w:hAnsi="Palatino Linotype" w:cs="Arial"/>
          <w:b/>
        </w:rPr>
        <w:t>JAVIER MARTÍNEZ CRUZ</w:t>
      </w:r>
    </w:p>
    <w:p w:rsidR="00EC142C" w:rsidRPr="00EC142C" w:rsidRDefault="00EC142C" w:rsidP="00F47B5A">
      <w:pPr>
        <w:spacing w:after="0" w:line="240" w:lineRule="auto"/>
        <w:contextualSpacing/>
        <w:jc w:val="center"/>
        <w:rPr>
          <w:rFonts w:ascii="Palatino Linotype" w:hAnsi="Palatino Linotype" w:cs="Arial"/>
          <w:b/>
        </w:rPr>
      </w:pPr>
      <w:r w:rsidRPr="00EC142C">
        <w:rPr>
          <w:rFonts w:ascii="Palatino Linotype" w:hAnsi="Palatino Linotype" w:cs="Arial"/>
          <w:b/>
        </w:rPr>
        <w:t>COMISIONADO</w:t>
      </w:r>
      <w:bookmarkStart w:id="0" w:name="_GoBack"/>
      <w:bookmarkEnd w:id="0"/>
    </w:p>
    <w:sectPr w:rsidR="00EC142C" w:rsidRPr="00EC142C"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C09" w:rsidRDefault="00E77C09" w:rsidP="004E7F5E">
      <w:pPr>
        <w:spacing w:after="0" w:line="240" w:lineRule="auto"/>
      </w:pPr>
      <w:r>
        <w:separator/>
      </w:r>
    </w:p>
  </w:endnote>
  <w:endnote w:type="continuationSeparator" w:id="0">
    <w:p w:rsidR="00E77C09" w:rsidRDefault="00E77C09"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0E8B">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0E8B">
      <w:rPr>
        <w:rFonts w:ascii="Arial" w:hAnsi="Arial" w:cs="Arial"/>
        <w:b/>
        <w:bCs/>
        <w:noProof/>
        <w:sz w:val="20"/>
        <w:szCs w:val="20"/>
      </w:rPr>
      <w:t>7</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C09" w:rsidRDefault="00E77C09" w:rsidP="004E7F5E">
      <w:pPr>
        <w:spacing w:after="0" w:line="240" w:lineRule="auto"/>
      </w:pPr>
      <w:r>
        <w:separator/>
      </w:r>
    </w:p>
  </w:footnote>
  <w:footnote w:type="continuationSeparator" w:id="0">
    <w:p w:rsidR="00E77C09" w:rsidRDefault="00E77C09" w:rsidP="004E7F5E">
      <w:pPr>
        <w:spacing w:after="0" w:line="240" w:lineRule="auto"/>
      </w:pPr>
      <w:r>
        <w:continuationSeparator/>
      </w:r>
    </w:p>
  </w:footnote>
  <w:footnote w:id="1">
    <w:p w:rsidR="00A332C5" w:rsidRPr="002E22EE" w:rsidRDefault="00A332C5" w:rsidP="00A332C5">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E77C0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E77C09"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2.2pt;margin-top:-99.1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922697" w:rsidRDefault="00C46947" w:rsidP="00C46947">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RECURSO</w:t>
    </w:r>
    <w:r w:rsidR="00A52518">
      <w:rPr>
        <w:rFonts w:ascii="Palatino Linotype" w:hAnsi="Palatino Linotype"/>
        <w:b/>
        <w:sz w:val="20"/>
        <w:szCs w:val="20"/>
      </w:rPr>
      <w:t xml:space="preserve"> DE REVISIÓ</w:t>
    </w:r>
    <w:r w:rsidR="00922697">
      <w:rPr>
        <w:rFonts w:ascii="Palatino Linotype" w:hAnsi="Palatino Linotype"/>
        <w:b/>
        <w:sz w:val="20"/>
        <w:szCs w:val="20"/>
      </w:rPr>
      <w:t>:</w:t>
    </w:r>
    <w:r w:rsidRPr="0022313A">
      <w:rPr>
        <w:rFonts w:ascii="Palatino Linotype" w:hAnsi="Palatino Linotype"/>
        <w:b/>
        <w:sz w:val="20"/>
        <w:szCs w:val="20"/>
      </w:rPr>
      <w:t xml:space="preserve"> </w:t>
    </w:r>
    <w:r w:rsidR="00371AFE">
      <w:rPr>
        <w:rFonts w:ascii="Palatino Linotype" w:hAnsi="Palatino Linotype" w:cs="Arial"/>
        <w:b/>
        <w:bCs/>
        <w:sz w:val="20"/>
        <w:szCs w:val="20"/>
        <w:lang w:eastAsia="es-MX"/>
      </w:rPr>
      <w:t>0</w:t>
    </w:r>
    <w:r w:rsidR="00A52518">
      <w:rPr>
        <w:rFonts w:ascii="Palatino Linotype" w:hAnsi="Palatino Linotype" w:cs="Arial"/>
        <w:b/>
        <w:bCs/>
        <w:sz w:val="20"/>
        <w:szCs w:val="20"/>
        <w:lang w:eastAsia="es-MX"/>
      </w:rPr>
      <w:t>2882</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w:t>
    </w:r>
    <w:r w:rsidR="008D4C2E">
      <w:rPr>
        <w:rFonts w:ascii="Palatino Linotype" w:hAnsi="Palatino Linotype" w:cs="Arial"/>
        <w:b/>
        <w:bCs/>
        <w:sz w:val="20"/>
        <w:szCs w:val="20"/>
        <w:lang w:eastAsia="es-MX"/>
      </w:rPr>
      <w:t>9</w:t>
    </w:r>
    <w:r w:rsidR="00922697">
      <w:rPr>
        <w:rFonts w:ascii="Palatino Linotype" w:hAnsi="Palatino Linotype" w:cs="Arial"/>
        <w:b/>
        <w:bCs/>
        <w:sz w:val="20"/>
        <w:szCs w:val="20"/>
        <w:lang w:eastAsia="es-MX"/>
      </w:rPr>
      <w:t xml:space="preserve"> </w:t>
    </w:r>
  </w:p>
  <w:p w:rsidR="00C46947" w:rsidRDefault="00922697" w:rsidP="00C46947">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Y</w:t>
    </w:r>
  </w:p>
  <w:p w:rsidR="00922697" w:rsidRPr="0022313A" w:rsidRDefault="00A52518" w:rsidP="00C46947">
    <w:pPr>
      <w:pStyle w:val="Encabezado"/>
      <w:jc w:val="right"/>
      <w:rPr>
        <w:rFonts w:ascii="Palatino Linotype" w:hAnsi="Palatino Linotype"/>
        <w:b/>
        <w:sz w:val="20"/>
        <w:szCs w:val="20"/>
      </w:rPr>
    </w:pPr>
    <w:r>
      <w:rPr>
        <w:rFonts w:ascii="Palatino Linotype" w:hAnsi="Palatino Linotype" w:cs="Arial"/>
        <w:b/>
        <w:bCs/>
        <w:sz w:val="20"/>
        <w:szCs w:val="20"/>
        <w:lang w:eastAsia="es-MX"/>
      </w:rPr>
      <w:t>Acumulado.</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E77C0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4CA"/>
    <w:multiLevelType w:val="hybridMultilevel"/>
    <w:tmpl w:val="D0E6B7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48EC01F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813700"/>
    <w:multiLevelType w:val="hybridMultilevel"/>
    <w:tmpl w:val="163AEF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5"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9"/>
  </w:num>
  <w:num w:numId="5">
    <w:abstractNumId w:val="12"/>
  </w:num>
  <w:num w:numId="6">
    <w:abstractNumId w:val="15"/>
  </w:num>
  <w:num w:numId="7">
    <w:abstractNumId w:val="16"/>
  </w:num>
  <w:num w:numId="8">
    <w:abstractNumId w:val="4"/>
  </w:num>
  <w:num w:numId="9">
    <w:abstractNumId w:val="14"/>
  </w:num>
  <w:num w:numId="10">
    <w:abstractNumId w:val="13"/>
  </w:num>
  <w:num w:numId="11">
    <w:abstractNumId w:val="1"/>
  </w:num>
  <w:num w:numId="12">
    <w:abstractNumId w:val="11"/>
  </w:num>
  <w:num w:numId="13">
    <w:abstractNumId w:val="7"/>
  </w:num>
  <w:num w:numId="14">
    <w:abstractNumId w:val="8"/>
  </w:num>
  <w:num w:numId="15">
    <w:abstractNumId w:val="0"/>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6CB0"/>
    <w:rsid w:val="00037035"/>
    <w:rsid w:val="00041C1E"/>
    <w:rsid w:val="00043560"/>
    <w:rsid w:val="000458B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096"/>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4461"/>
    <w:rsid w:val="000A582B"/>
    <w:rsid w:val="000B106B"/>
    <w:rsid w:val="000C390D"/>
    <w:rsid w:val="000C56D0"/>
    <w:rsid w:val="000C5730"/>
    <w:rsid w:val="000C5B64"/>
    <w:rsid w:val="000D14F0"/>
    <w:rsid w:val="000D3D02"/>
    <w:rsid w:val="000D43CC"/>
    <w:rsid w:val="000D440E"/>
    <w:rsid w:val="000D4640"/>
    <w:rsid w:val="000D5073"/>
    <w:rsid w:val="000D5AD7"/>
    <w:rsid w:val="000E07A9"/>
    <w:rsid w:val="000E1B28"/>
    <w:rsid w:val="000E3756"/>
    <w:rsid w:val="000E47AB"/>
    <w:rsid w:val="000E4F5E"/>
    <w:rsid w:val="000E4FD5"/>
    <w:rsid w:val="000E5652"/>
    <w:rsid w:val="000E6F9C"/>
    <w:rsid w:val="000E743E"/>
    <w:rsid w:val="000E7C2C"/>
    <w:rsid w:val="000F17E0"/>
    <w:rsid w:val="000F189B"/>
    <w:rsid w:val="000F26F0"/>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75819"/>
    <w:rsid w:val="00180DDF"/>
    <w:rsid w:val="00182157"/>
    <w:rsid w:val="00183093"/>
    <w:rsid w:val="00183DF4"/>
    <w:rsid w:val="00184959"/>
    <w:rsid w:val="001851F2"/>
    <w:rsid w:val="00185F02"/>
    <w:rsid w:val="001860B8"/>
    <w:rsid w:val="00194E9A"/>
    <w:rsid w:val="0019565B"/>
    <w:rsid w:val="00197702"/>
    <w:rsid w:val="001A1018"/>
    <w:rsid w:val="001A155B"/>
    <w:rsid w:val="001A200B"/>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3392"/>
    <w:rsid w:val="00203D6F"/>
    <w:rsid w:val="0020670F"/>
    <w:rsid w:val="00206DA6"/>
    <w:rsid w:val="00207FE6"/>
    <w:rsid w:val="00210753"/>
    <w:rsid w:val="00214F41"/>
    <w:rsid w:val="002156F4"/>
    <w:rsid w:val="00215E76"/>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5E1"/>
    <w:rsid w:val="00257CFE"/>
    <w:rsid w:val="00261495"/>
    <w:rsid w:val="00261762"/>
    <w:rsid w:val="00261B1F"/>
    <w:rsid w:val="0026218D"/>
    <w:rsid w:val="002631B7"/>
    <w:rsid w:val="00264035"/>
    <w:rsid w:val="002647AD"/>
    <w:rsid w:val="002659B1"/>
    <w:rsid w:val="00267A2F"/>
    <w:rsid w:val="00267D51"/>
    <w:rsid w:val="00271037"/>
    <w:rsid w:val="002751DE"/>
    <w:rsid w:val="002768A4"/>
    <w:rsid w:val="0027781D"/>
    <w:rsid w:val="0027797A"/>
    <w:rsid w:val="00282114"/>
    <w:rsid w:val="0028230C"/>
    <w:rsid w:val="00282D10"/>
    <w:rsid w:val="00286939"/>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172F"/>
    <w:rsid w:val="003037D3"/>
    <w:rsid w:val="00303E34"/>
    <w:rsid w:val="00306340"/>
    <w:rsid w:val="0031071E"/>
    <w:rsid w:val="0031383D"/>
    <w:rsid w:val="00315D1F"/>
    <w:rsid w:val="003201EE"/>
    <w:rsid w:val="00321CF3"/>
    <w:rsid w:val="00334F36"/>
    <w:rsid w:val="00343CE1"/>
    <w:rsid w:val="003449BA"/>
    <w:rsid w:val="00347B55"/>
    <w:rsid w:val="00350062"/>
    <w:rsid w:val="00353B12"/>
    <w:rsid w:val="00356EF7"/>
    <w:rsid w:val="003577FB"/>
    <w:rsid w:val="003633CF"/>
    <w:rsid w:val="003636A3"/>
    <w:rsid w:val="003655A3"/>
    <w:rsid w:val="003670FA"/>
    <w:rsid w:val="00367E3E"/>
    <w:rsid w:val="00371AFE"/>
    <w:rsid w:val="00373349"/>
    <w:rsid w:val="0037354C"/>
    <w:rsid w:val="00375858"/>
    <w:rsid w:val="00381C9C"/>
    <w:rsid w:val="003821E6"/>
    <w:rsid w:val="0038227B"/>
    <w:rsid w:val="00385164"/>
    <w:rsid w:val="00385516"/>
    <w:rsid w:val="00386108"/>
    <w:rsid w:val="00386D79"/>
    <w:rsid w:val="0039073D"/>
    <w:rsid w:val="00390A1D"/>
    <w:rsid w:val="00392587"/>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1561"/>
    <w:rsid w:val="003C2717"/>
    <w:rsid w:val="003C55B3"/>
    <w:rsid w:val="003C7531"/>
    <w:rsid w:val="003C7542"/>
    <w:rsid w:val="003D0592"/>
    <w:rsid w:val="003D1381"/>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5983"/>
    <w:rsid w:val="004265F4"/>
    <w:rsid w:val="0043077C"/>
    <w:rsid w:val="00432641"/>
    <w:rsid w:val="004332ED"/>
    <w:rsid w:val="0043498E"/>
    <w:rsid w:val="00435C2D"/>
    <w:rsid w:val="0044097B"/>
    <w:rsid w:val="004410A9"/>
    <w:rsid w:val="00452DD8"/>
    <w:rsid w:val="004542D4"/>
    <w:rsid w:val="004543CB"/>
    <w:rsid w:val="004607C5"/>
    <w:rsid w:val="004624D5"/>
    <w:rsid w:val="00466A2B"/>
    <w:rsid w:val="00466B45"/>
    <w:rsid w:val="00473E92"/>
    <w:rsid w:val="00474C55"/>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12B3"/>
    <w:rsid w:val="004F252E"/>
    <w:rsid w:val="004F3138"/>
    <w:rsid w:val="004F3187"/>
    <w:rsid w:val="004F4C63"/>
    <w:rsid w:val="004F6367"/>
    <w:rsid w:val="004F6AF1"/>
    <w:rsid w:val="004F6B90"/>
    <w:rsid w:val="005038E6"/>
    <w:rsid w:val="00504707"/>
    <w:rsid w:val="005071BD"/>
    <w:rsid w:val="00514DB3"/>
    <w:rsid w:val="00515C4C"/>
    <w:rsid w:val="00521124"/>
    <w:rsid w:val="0052147B"/>
    <w:rsid w:val="00521923"/>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351"/>
    <w:rsid w:val="005C5788"/>
    <w:rsid w:val="005C6771"/>
    <w:rsid w:val="005C7FFC"/>
    <w:rsid w:val="005D571A"/>
    <w:rsid w:val="005D7711"/>
    <w:rsid w:val="005E385C"/>
    <w:rsid w:val="005E440C"/>
    <w:rsid w:val="005E61BD"/>
    <w:rsid w:val="005E6525"/>
    <w:rsid w:val="005E7968"/>
    <w:rsid w:val="005E7E37"/>
    <w:rsid w:val="005F048A"/>
    <w:rsid w:val="005F0BAD"/>
    <w:rsid w:val="005F3AA9"/>
    <w:rsid w:val="005F6A08"/>
    <w:rsid w:val="005F7076"/>
    <w:rsid w:val="00601212"/>
    <w:rsid w:val="00603C38"/>
    <w:rsid w:val="00606DDB"/>
    <w:rsid w:val="00606E96"/>
    <w:rsid w:val="006108CE"/>
    <w:rsid w:val="00611681"/>
    <w:rsid w:val="00611952"/>
    <w:rsid w:val="00611DF2"/>
    <w:rsid w:val="006151E7"/>
    <w:rsid w:val="00616274"/>
    <w:rsid w:val="0062043B"/>
    <w:rsid w:val="00620E67"/>
    <w:rsid w:val="00622D24"/>
    <w:rsid w:val="00627BF2"/>
    <w:rsid w:val="00632045"/>
    <w:rsid w:val="0063243A"/>
    <w:rsid w:val="0063699A"/>
    <w:rsid w:val="00636D7E"/>
    <w:rsid w:val="006406DD"/>
    <w:rsid w:val="0064261A"/>
    <w:rsid w:val="00644334"/>
    <w:rsid w:val="00650E2C"/>
    <w:rsid w:val="0065260C"/>
    <w:rsid w:val="006547FE"/>
    <w:rsid w:val="00655898"/>
    <w:rsid w:val="006558C6"/>
    <w:rsid w:val="00655EAC"/>
    <w:rsid w:val="00660074"/>
    <w:rsid w:val="00660092"/>
    <w:rsid w:val="006645F8"/>
    <w:rsid w:val="00667B95"/>
    <w:rsid w:val="0067147B"/>
    <w:rsid w:val="00671D19"/>
    <w:rsid w:val="006736DB"/>
    <w:rsid w:val="0067562A"/>
    <w:rsid w:val="00675B72"/>
    <w:rsid w:val="00676933"/>
    <w:rsid w:val="0067791C"/>
    <w:rsid w:val="00680521"/>
    <w:rsid w:val="006827F2"/>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34A"/>
    <w:rsid w:val="006B648F"/>
    <w:rsid w:val="006B6603"/>
    <w:rsid w:val="006C2407"/>
    <w:rsid w:val="006C3250"/>
    <w:rsid w:val="006C534A"/>
    <w:rsid w:val="006C55A2"/>
    <w:rsid w:val="006D0738"/>
    <w:rsid w:val="006D2799"/>
    <w:rsid w:val="006D42E5"/>
    <w:rsid w:val="006D5263"/>
    <w:rsid w:val="006E0AEC"/>
    <w:rsid w:val="006E255A"/>
    <w:rsid w:val="006E2A9B"/>
    <w:rsid w:val="006E2BFD"/>
    <w:rsid w:val="006E34B8"/>
    <w:rsid w:val="006E3A08"/>
    <w:rsid w:val="006E4397"/>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814"/>
    <w:rsid w:val="00733B37"/>
    <w:rsid w:val="00733C88"/>
    <w:rsid w:val="00733E59"/>
    <w:rsid w:val="00735F99"/>
    <w:rsid w:val="0074016E"/>
    <w:rsid w:val="007409FD"/>
    <w:rsid w:val="007411E3"/>
    <w:rsid w:val="00742921"/>
    <w:rsid w:val="007429FA"/>
    <w:rsid w:val="00742F54"/>
    <w:rsid w:val="0074485A"/>
    <w:rsid w:val="00747B44"/>
    <w:rsid w:val="00751804"/>
    <w:rsid w:val="00753328"/>
    <w:rsid w:val="007551CB"/>
    <w:rsid w:val="007608C1"/>
    <w:rsid w:val="00762151"/>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2413"/>
    <w:rsid w:val="00794B8C"/>
    <w:rsid w:val="00797361"/>
    <w:rsid w:val="007A04CC"/>
    <w:rsid w:val="007A18E4"/>
    <w:rsid w:val="007A277F"/>
    <w:rsid w:val="007A4602"/>
    <w:rsid w:val="007A7BF6"/>
    <w:rsid w:val="007B10BA"/>
    <w:rsid w:val="007B1FFA"/>
    <w:rsid w:val="007B321E"/>
    <w:rsid w:val="007B3391"/>
    <w:rsid w:val="007B41CD"/>
    <w:rsid w:val="007B66D8"/>
    <w:rsid w:val="007B69EA"/>
    <w:rsid w:val="007C1EE2"/>
    <w:rsid w:val="007C6FF1"/>
    <w:rsid w:val="007D2C55"/>
    <w:rsid w:val="007D667D"/>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4312C"/>
    <w:rsid w:val="008459EE"/>
    <w:rsid w:val="008516F2"/>
    <w:rsid w:val="00852329"/>
    <w:rsid w:val="00854AC4"/>
    <w:rsid w:val="00857730"/>
    <w:rsid w:val="00863B81"/>
    <w:rsid w:val="00866BB2"/>
    <w:rsid w:val="00870442"/>
    <w:rsid w:val="00872969"/>
    <w:rsid w:val="008729B1"/>
    <w:rsid w:val="00873A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4FC0"/>
    <w:rsid w:val="008C69F7"/>
    <w:rsid w:val="008C6C73"/>
    <w:rsid w:val="008D17AF"/>
    <w:rsid w:val="008D4C2E"/>
    <w:rsid w:val="008D4C93"/>
    <w:rsid w:val="008D6D23"/>
    <w:rsid w:val="008E0BE6"/>
    <w:rsid w:val="008E228A"/>
    <w:rsid w:val="008E3C18"/>
    <w:rsid w:val="008E425D"/>
    <w:rsid w:val="008E4F87"/>
    <w:rsid w:val="008E6760"/>
    <w:rsid w:val="008F1B97"/>
    <w:rsid w:val="008F3EE4"/>
    <w:rsid w:val="008F56F1"/>
    <w:rsid w:val="008F726A"/>
    <w:rsid w:val="0090073F"/>
    <w:rsid w:val="0090404B"/>
    <w:rsid w:val="00904807"/>
    <w:rsid w:val="0090690F"/>
    <w:rsid w:val="00906932"/>
    <w:rsid w:val="00910B6C"/>
    <w:rsid w:val="009130B9"/>
    <w:rsid w:val="009171CB"/>
    <w:rsid w:val="009176AB"/>
    <w:rsid w:val="00917FB4"/>
    <w:rsid w:val="00921880"/>
    <w:rsid w:val="00922697"/>
    <w:rsid w:val="0092406A"/>
    <w:rsid w:val="00924E3B"/>
    <w:rsid w:val="009273D1"/>
    <w:rsid w:val="00931BB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2A2E"/>
    <w:rsid w:val="009647CA"/>
    <w:rsid w:val="009653EB"/>
    <w:rsid w:val="0096766D"/>
    <w:rsid w:val="00967754"/>
    <w:rsid w:val="009678C0"/>
    <w:rsid w:val="0097063B"/>
    <w:rsid w:val="00970B36"/>
    <w:rsid w:val="0097210F"/>
    <w:rsid w:val="0097212E"/>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3A8"/>
    <w:rsid w:val="009B48D0"/>
    <w:rsid w:val="009B52A6"/>
    <w:rsid w:val="009B5C84"/>
    <w:rsid w:val="009B6512"/>
    <w:rsid w:val="009B6A1E"/>
    <w:rsid w:val="009B7151"/>
    <w:rsid w:val="009B7357"/>
    <w:rsid w:val="009C7044"/>
    <w:rsid w:val="009D0F4D"/>
    <w:rsid w:val="009D4FB8"/>
    <w:rsid w:val="009D5460"/>
    <w:rsid w:val="009D72BF"/>
    <w:rsid w:val="009E2E04"/>
    <w:rsid w:val="009E3486"/>
    <w:rsid w:val="009E502A"/>
    <w:rsid w:val="009E5C1B"/>
    <w:rsid w:val="009E6743"/>
    <w:rsid w:val="009E6FA7"/>
    <w:rsid w:val="009F1F01"/>
    <w:rsid w:val="009F50E8"/>
    <w:rsid w:val="009F7246"/>
    <w:rsid w:val="009F7D1D"/>
    <w:rsid w:val="00A0047B"/>
    <w:rsid w:val="00A053DB"/>
    <w:rsid w:val="00A06331"/>
    <w:rsid w:val="00A06DA1"/>
    <w:rsid w:val="00A07710"/>
    <w:rsid w:val="00A14F6A"/>
    <w:rsid w:val="00A15929"/>
    <w:rsid w:val="00A21DC0"/>
    <w:rsid w:val="00A25334"/>
    <w:rsid w:val="00A2565B"/>
    <w:rsid w:val="00A26654"/>
    <w:rsid w:val="00A3259E"/>
    <w:rsid w:val="00A332C5"/>
    <w:rsid w:val="00A33997"/>
    <w:rsid w:val="00A33A99"/>
    <w:rsid w:val="00A35FBC"/>
    <w:rsid w:val="00A406BA"/>
    <w:rsid w:val="00A40ADA"/>
    <w:rsid w:val="00A4315D"/>
    <w:rsid w:val="00A43779"/>
    <w:rsid w:val="00A46651"/>
    <w:rsid w:val="00A467EF"/>
    <w:rsid w:val="00A5140D"/>
    <w:rsid w:val="00A51803"/>
    <w:rsid w:val="00A51AE4"/>
    <w:rsid w:val="00A52518"/>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8A5"/>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2E02"/>
    <w:rsid w:val="00AE3D18"/>
    <w:rsid w:val="00AF0C8A"/>
    <w:rsid w:val="00AF137F"/>
    <w:rsid w:val="00AF19FD"/>
    <w:rsid w:val="00AF61C2"/>
    <w:rsid w:val="00AF7A99"/>
    <w:rsid w:val="00B00771"/>
    <w:rsid w:val="00B022B0"/>
    <w:rsid w:val="00B03F6D"/>
    <w:rsid w:val="00B040E6"/>
    <w:rsid w:val="00B073F9"/>
    <w:rsid w:val="00B07568"/>
    <w:rsid w:val="00B07701"/>
    <w:rsid w:val="00B106E8"/>
    <w:rsid w:val="00B155CC"/>
    <w:rsid w:val="00B178D9"/>
    <w:rsid w:val="00B22E2E"/>
    <w:rsid w:val="00B23E9E"/>
    <w:rsid w:val="00B26543"/>
    <w:rsid w:val="00B30855"/>
    <w:rsid w:val="00B34377"/>
    <w:rsid w:val="00B345A3"/>
    <w:rsid w:val="00B36B84"/>
    <w:rsid w:val="00B37B55"/>
    <w:rsid w:val="00B40A0E"/>
    <w:rsid w:val="00B40FBE"/>
    <w:rsid w:val="00B4308C"/>
    <w:rsid w:val="00B43241"/>
    <w:rsid w:val="00B471AD"/>
    <w:rsid w:val="00B518D8"/>
    <w:rsid w:val="00B54097"/>
    <w:rsid w:val="00B54180"/>
    <w:rsid w:val="00B54900"/>
    <w:rsid w:val="00B61A77"/>
    <w:rsid w:val="00B65125"/>
    <w:rsid w:val="00B663EB"/>
    <w:rsid w:val="00B67A2C"/>
    <w:rsid w:val="00B703F7"/>
    <w:rsid w:val="00B7156C"/>
    <w:rsid w:val="00B72322"/>
    <w:rsid w:val="00B7290E"/>
    <w:rsid w:val="00B73549"/>
    <w:rsid w:val="00B736DB"/>
    <w:rsid w:val="00B749B9"/>
    <w:rsid w:val="00B74A73"/>
    <w:rsid w:val="00B752D6"/>
    <w:rsid w:val="00B76AA4"/>
    <w:rsid w:val="00B778E0"/>
    <w:rsid w:val="00B82157"/>
    <w:rsid w:val="00B83198"/>
    <w:rsid w:val="00B8376C"/>
    <w:rsid w:val="00B869C9"/>
    <w:rsid w:val="00B9138C"/>
    <w:rsid w:val="00BA1590"/>
    <w:rsid w:val="00BA257B"/>
    <w:rsid w:val="00BA6D9D"/>
    <w:rsid w:val="00BA72D7"/>
    <w:rsid w:val="00BC0E8B"/>
    <w:rsid w:val="00BC1231"/>
    <w:rsid w:val="00BC2CA8"/>
    <w:rsid w:val="00BC425B"/>
    <w:rsid w:val="00BC4788"/>
    <w:rsid w:val="00BC6AC0"/>
    <w:rsid w:val="00BC6CAA"/>
    <w:rsid w:val="00BC7474"/>
    <w:rsid w:val="00BD0B9F"/>
    <w:rsid w:val="00BD11A5"/>
    <w:rsid w:val="00BD2482"/>
    <w:rsid w:val="00BD2761"/>
    <w:rsid w:val="00BD40F9"/>
    <w:rsid w:val="00BE3097"/>
    <w:rsid w:val="00BE5589"/>
    <w:rsid w:val="00BE5877"/>
    <w:rsid w:val="00BE5AD0"/>
    <w:rsid w:val="00BF09AE"/>
    <w:rsid w:val="00BF34FC"/>
    <w:rsid w:val="00BF39F9"/>
    <w:rsid w:val="00BF3ECA"/>
    <w:rsid w:val="00BF424B"/>
    <w:rsid w:val="00BF688C"/>
    <w:rsid w:val="00BF72ED"/>
    <w:rsid w:val="00BF7555"/>
    <w:rsid w:val="00C00387"/>
    <w:rsid w:val="00C01EFF"/>
    <w:rsid w:val="00C024AB"/>
    <w:rsid w:val="00C02FC6"/>
    <w:rsid w:val="00C03B35"/>
    <w:rsid w:val="00C041F2"/>
    <w:rsid w:val="00C049F2"/>
    <w:rsid w:val="00C05456"/>
    <w:rsid w:val="00C07A49"/>
    <w:rsid w:val="00C10C10"/>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4C2A"/>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A72B3"/>
    <w:rsid w:val="00CB783F"/>
    <w:rsid w:val="00CB7F56"/>
    <w:rsid w:val="00CC10B2"/>
    <w:rsid w:val="00CC27D2"/>
    <w:rsid w:val="00CC291D"/>
    <w:rsid w:val="00CC2A00"/>
    <w:rsid w:val="00CC38B9"/>
    <w:rsid w:val="00CC3C26"/>
    <w:rsid w:val="00CC4037"/>
    <w:rsid w:val="00CC5522"/>
    <w:rsid w:val="00CC65C4"/>
    <w:rsid w:val="00CC6F0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0C77"/>
    <w:rsid w:val="00D30EDC"/>
    <w:rsid w:val="00D32046"/>
    <w:rsid w:val="00D343A0"/>
    <w:rsid w:val="00D34C6B"/>
    <w:rsid w:val="00D34E8E"/>
    <w:rsid w:val="00D354FF"/>
    <w:rsid w:val="00D35A22"/>
    <w:rsid w:val="00D35B68"/>
    <w:rsid w:val="00D364D3"/>
    <w:rsid w:val="00D37796"/>
    <w:rsid w:val="00D37E2D"/>
    <w:rsid w:val="00D40D2C"/>
    <w:rsid w:val="00D44572"/>
    <w:rsid w:val="00D44ABB"/>
    <w:rsid w:val="00D45466"/>
    <w:rsid w:val="00D45E99"/>
    <w:rsid w:val="00D46057"/>
    <w:rsid w:val="00D5163C"/>
    <w:rsid w:val="00D532D8"/>
    <w:rsid w:val="00D5399A"/>
    <w:rsid w:val="00D565E8"/>
    <w:rsid w:val="00D570CB"/>
    <w:rsid w:val="00D609A0"/>
    <w:rsid w:val="00D60F47"/>
    <w:rsid w:val="00D6397F"/>
    <w:rsid w:val="00D64C13"/>
    <w:rsid w:val="00D6579C"/>
    <w:rsid w:val="00D66FB6"/>
    <w:rsid w:val="00D7031D"/>
    <w:rsid w:val="00D71B39"/>
    <w:rsid w:val="00D75ED1"/>
    <w:rsid w:val="00D80685"/>
    <w:rsid w:val="00D82F11"/>
    <w:rsid w:val="00D84E60"/>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492B"/>
    <w:rsid w:val="00DD5688"/>
    <w:rsid w:val="00DD677B"/>
    <w:rsid w:val="00DE22FA"/>
    <w:rsid w:val="00DE2DA8"/>
    <w:rsid w:val="00DE5B4A"/>
    <w:rsid w:val="00DF025C"/>
    <w:rsid w:val="00DF0F90"/>
    <w:rsid w:val="00DF16A6"/>
    <w:rsid w:val="00DF4CBE"/>
    <w:rsid w:val="00DF6A36"/>
    <w:rsid w:val="00DF6EE0"/>
    <w:rsid w:val="00E01423"/>
    <w:rsid w:val="00E0254A"/>
    <w:rsid w:val="00E03E19"/>
    <w:rsid w:val="00E0598F"/>
    <w:rsid w:val="00E109B9"/>
    <w:rsid w:val="00E11CA8"/>
    <w:rsid w:val="00E15FAE"/>
    <w:rsid w:val="00E16588"/>
    <w:rsid w:val="00E1671E"/>
    <w:rsid w:val="00E21091"/>
    <w:rsid w:val="00E23431"/>
    <w:rsid w:val="00E23AEF"/>
    <w:rsid w:val="00E24CC0"/>
    <w:rsid w:val="00E30EBE"/>
    <w:rsid w:val="00E30EEA"/>
    <w:rsid w:val="00E31D2B"/>
    <w:rsid w:val="00E31F49"/>
    <w:rsid w:val="00E32A12"/>
    <w:rsid w:val="00E33217"/>
    <w:rsid w:val="00E370CC"/>
    <w:rsid w:val="00E4373E"/>
    <w:rsid w:val="00E44F0D"/>
    <w:rsid w:val="00E504DF"/>
    <w:rsid w:val="00E506F7"/>
    <w:rsid w:val="00E50ECC"/>
    <w:rsid w:val="00E533C4"/>
    <w:rsid w:val="00E53849"/>
    <w:rsid w:val="00E549BF"/>
    <w:rsid w:val="00E54C7F"/>
    <w:rsid w:val="00E55201"/>
    <w:rsid w:val="00E56619"/>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77C09"/>
    <w:rsid w:val="00E805D0"/>
    <w:rsid w:val="00E83179"/>
    <w:rsid w:val="00E84BE5"/>
    <w:rsid w:val="00E863BC"/>
    <w:rsid w:val="00E87949"/>
    <w:rsid w:val="00E87D01"/>
    <w:rsid w:val="00E902D8"/>
    <w:rsid w:val="00E91345"/>
    <w:rsid w:val="00E9307A"/>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142C"/>
    <w:rsid w:val="00EC2776"/>
    <w:rsid w:val="00EC33BF"/>
    <w:rsid w:val="00EC5222"/>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7B5A"/>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677D5-2B01-4982-9B84-B1CEE286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1903</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5</cp:revision>
  <cp:lastPrinted>2019-07-01T21:13:00Z</cp:lastPrinted>
  <dcterms:created xsi:type="dcterms:W3CDTF">2019-07-01T15:51:00Z</dcterms:created>
  <dcterms:modified xsi:type="dcterms:W3CDTF">2019-07-01T21:13:00Z</dcterms:modified>
</cp:coreProperties>
</file>